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5C00" w14:textId="60DB3DF2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FE37F64" w:rsidRPr="35F15AE8">
        <w:rPr>
          <w:rFonts w:ascii="Comic Sans MS" w:hAnsi="Comic Sans MS"/>
          <w:b/>
          <w:bCs/>
          <w:sz w:val="52"/>
          <w:szCs w:val="52"/>
          <w:lang w:val="nn-NO"/>
        </w:rPr>
        <w:t>43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60F19C84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1F34EEE1" w14:textId="0B69F1B6" w:rsidR="00912764" w:rsidRPr="005A2B09" w:rsidRDefault="00635E66" w:rsidP="0064184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lang w:val="nn-NO"/>
              </w:rPr>
            </w:pPr>
            <w:r w:rsidRPr="005A2B09"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lang w:val="nn-NO"/>
              </w:rPr>
              <w:t>Hugs at utviklingssamtalane startar på onsdag!</w:t>
            </w:r>
          </w:p>
          <w:p w14:paraId="761CCB7A" w14:textId="77777777" w:rsidR="00CA0A02" w:rsidRDefault="00675B80" w:rsidP="003573D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Nokre veker framover blir det Bergljot N</w:t>
            </w:r>
            <w:r w:rsidR="003B4ABB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ærland som har 4. </w:t>
            </w:r>
            <w:proofErr w:type="spellStart"/>
            <w:r w:rsidR="003B4ABB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kl</w:t>
            </w:r>
            <w:proofErr w:type="spellEnd"/>
            <w:r w:rsidR="003B4ABB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i </w:t>
            </w:r>
            <w:r w:rsidR="005336EA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gym</w:t>
            </w:r>
            <w:r w:rsidR="003B4ABB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på torsdagar.</w:t>
            </w:r>
            <w:r w:rsidR="001466D4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Erik har praksis.</w:t>
            </w:r>
          </w:p>
          <w:p w14:paraId="7340FE49" w14:textId="2D5C490F" w:rsidR="006C7452" w:rsidRPr="004A01AD" w:rsidRDefault="006C7452" w:rsidP="003573D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Vi øver mykje på mengdelesing, og på fredag i 1. økt skal vi ha lesetime</w:t>
            </w:r>
            <w:r w:rsidR="004F65F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etter målprøven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. Elevane kan ha med seg </w:t>
            </w:r>
            <w:r w:rsidR="00DA047C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ei pute eller eit teppe til denne timen </w:t>
            </w:r>
            <w:r w:rsidR="00DA047C" w:rsidRPr="00DA047C">
              <w:rPr>
                <w:rFonts w:asciiTheme="majorHAnsi" w:eastAsia="Wingdings" w:hAnsiTheme="majorHAnsi" w:cs="Wingdings"/>
                <w:b/>
                <w:sz w:val="20"/>
                <w:szCs w:val="20"/>
                <w:lang w:val="nn-NO"/>
              </w:rPr>
              <w:sym w:font="Wingdings" w:char="F04A"/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7E1DD7F8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="00912764" w:rsidRPr="005D460B" w14:paraId="65D1CFE0" w14:textId="77777777" w:rsidTr="006C0AE6">
        <w:tc>
          <w:tcPr>
            <w:tcW w:w="1271" w:type="dxa"/>
            <w:shd w:val="clear" w:color="auto" w:fill="2E74B5" w:themeFill="accent1" w:themeFillShade="BF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665DEEB3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56FFE8A7" w:rsidR="00D922EE" w:rsidRPr="00A25C79" w:rsidRDefault="1099DCD9" w:rsidP="00A25C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>Eg l</w:t>
            </w:r>
            <w:r w:rsidR="00FD067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es </w:t>
            </w:r>
            <w:r w:rsidR="00144352">
              <w:rPr>
                <w:rFonts w:asciiTheme="majorHAnsi" w:hAnsiTheme="majorHAnsi"/>
                <w:sz w:val="20"/>
                <w:szCs w:val="20"/>
                <w:lang w:val="nn-NO"/>
              </w:rPr>
              <w:t>i låneboka mi.</w:t>
            </w:r>
          </w:p>
          <w:p w14:paraId="339711A3" w14:textId="49D957EF" w:rsidR="004F7714" w:rsidRDefault="00E354FC" w:rsidP="009455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forstår det eg les</w:t>
            </w:r>
            <w:r w:rsidR="0094555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og</w:t>
            </w:r>
            <w:r w:rsidR="004F7714" w:rsidRPr="0094555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kan svare på spørsmål</w:t>
            </w:r>
            <w:r w:rsidR="00564399" w:rsidRPr="0094555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. </w:t>
            </w:r>
          </w:p>
          <w:p w14:paraId="4A630FFA" w14:textId="64ECD30A" w:rsidR="0018125B" w:rsidRDefault="0018125B" w:rsidP="009455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veit kav eit verb er.</w:t>
            </w:r>
          </w:p>
          <w:p w14:paraId="3C8C1A18" w14:textId="69321A6A" w:rsidR="00B26B41" w:rsidRPr="005243A6" w:rsidRDefault="00B26B41" w:rsidP="00FD0670">
            <w:pPr>
              <w:pStyle w:val="ListParagraph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6C0AE6">
        <w:tc>
          <w:tcPr>
            <w:tcW w:w="1271" w:type="dxa"/>
            <w:shd w:val="clear" w:color="auto" w:fill="2E74B5" w:themeFill="accent1" w:themeFillShade="BF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1FE978AC" w14:textId="77777777" w:rsidR="00AB62D1" w:rsidRDefault="00CA0A02" w:rsidP="003573D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ein tabell og lage eit søylediagram</w:t>
            </w:r>
            <w:r w:rsidR="00BC2A45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4319ECF7" w14:textId="63F07980" w:rsidR="00BC2A45" w:rsidRDefault="00480AE1" w:rsidP="003573D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øver flittig på gongetabellen.</w:t>
            </w:r>
            <w:r w:rsidR="008826D5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(1-6 gongen lærte elevane i 3. </w:t>
            </w:r>
            <w:proofErr w:type="spellStart"/>
            <w:r w:rsidR="008826D5">
              <w:rPr>
                <w:rFonts w:asciiTheme="majorHAnsi" w:hAnsiTheme="majorHAnsi"/>
                <w:sz w:val="20"/>
                <w:szCs w:val="20"/>
                <w:lang w:val="nn-NO"/>
              </w:rPr>
              <w:t>kl</w:t>
            </w:r>
            <w:proofErr w:type="spellEnd"/>
            <w:r w:rsidR="008826D5">
              <w:rPr>
                <w:rFonts w:asciiTheme="majorHAnsi" w:hAnsiTheme="majorHAnsi"/>
                <w:sz w:val="20"/>
                <w:szCs w:val="20"/>
                <w:lang w:val="nn-NO"/>
              </w:rPr>
              <w:t>)</w:t>
            </w:r>
          </w:p>
          <w:p w14:paraId="2B256A54" w14:textId="07B54CC1" w:rsidR="00480AE1" w:rsidRPr="002B1CA4" w:rsidRDefault="00480AE1" w:rsidP="00480AE1">
            <w:pPr>
              <w:pStyle w:val="ListParagraph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6C0AE6">
        <w:tc>
          <w:tcPr>
            <w:tcW w:w="1271" w:type="dxa"/>
            <w:shd w:val="clear" w:color="auto" w:fill="2E74B5" w:themeFill="accent1" w:themeFillShade="BF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05F416BF" w:rsidR="00223BEF" w:rsidRDefault="00BC2A45" w:rsidP="005243A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tekst.</w:t>
            </w:r>
          </w:p>
          <w:p w14:paraId="64CD30A3" w14:textId="5B3DA342" w:rsidR="00BC2A45" w:rsidRDefault="00BC2A45" w:rsidP="005243A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skrive glosene og veit kva dei tyder på norsk. </w:t>
            </w:r>
          </w:p>
          <w:p w14:paraId="1070CEB0" w14:textId="7F32E6E8" w:rsidR="006654A2" w:rsidRPr="005243A6" w:rsidRDefault="006654A2" w:rsidP="006654A2">
            <w:pPr>
              <w:pStyle w:val="ListParagraph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6C0AE6">
        <w:tc>
          <w:tcPr>
            <w:tcW w:w="1271" w:type="dxa"/>
            <w:shd w:val="clear" w:color="auto" w:fill="2E74B5" w:themeFill="accent1" w:themeFillShade="BF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75B0FB64" w14:textId="3CCFFDB3" w:rsidR="006654A2" w:rsidRDefault="002C5744" w:rsidP="00CB270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tek omsyn til andre og tek ikkje hemn</w:t>
            </w:r>
            <w:r w:rsidR="00641848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5E776F36" w14:textId="0FC04126" w:rsidR="003630BA" w:rsidRPr="00696D4E" w:rsidRDefault="003630BA" w:rsidP="00696D4E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34D1834C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6C0AE6">
        <w:tc>
          <w:tcPr>
            <w:tcW w:w="9062" w:type="dxa"/>
            <w:gridSpan w:val="2"/>
            <w:shd w:val="clear" w:color="auto" w:fill="2E74B5" w:themeFill="accent1" w:themeFillShade="BF"/>
          </w:tcPr>
          <w:p w14:paraId="475C4385" w14:textId="538494D5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proofErr w:type="spellStart"/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</w:t>
            </w:r>
            <w:proofErr w:type="spellEnd"/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6C293064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70594CA7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6678E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f</w:t>
            </w:r>
            <w:r w:rsidR="00EC787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orskjellig – kolonne </w:t>
            </w:r>
            <w:r w:rsidR="003648CC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EC787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3648CC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tabell </w:t>
            </w:r>
            <w:r w:rsidR="006678E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3648CC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6678E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generalsekretær - barnekonvensjon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357DB227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2E7C57D9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6C0AE6">
        <w:tc>
          <w:tcPr>
            <w:tcW w:w="9062" w:type="dxa"/>
            <w:shd w:val="clear" w:color="auto" w:fill="2E74B5" w:themeFill="accent1" w:themeFillShade="BF"/>
          </w:tcPr>
          <w:p w14:paraId="3ED1C488" w14:textId="0FBD4D13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C224AB">
              <w:rPr>
                <w:rFonts w:asciiTheme="majorHAnsi" w:hAnsiTheme="majorHAnsi"/>
                <w:b/>
                <w:lang w:val="nn-NO"/>
              </w:rPr>
              <w:t>/</w:t>
            </w:r>
            <w:proofErr w:type="spellStart"/>
            <w:r w:rsidR="00C224AB">
              <w:rPr>
                <w:rFonts w:asciiTheme="majorHAnsi" w:hAnsiTheme="majorHAnsi"/>
                <w:b/>
                <w:lang w:val="nn-NO"/>
              </w:rPr>
              <w:t>øvesetning</w:t>
            </w:r>
            <w:proofErr w:type="spellEnd"/>
            <w:r w:rsidR="00C224AB">
              <w:rPr>
                <w:rFonts w:asciiTheme="majorHAnsi" w:hAnsiTheme="majorHAnsi"/>
                <w:b/>
                <w:lang w:val="nn-NO"/>
              </w:rPr>
              <w:t>:</w:t>
            </w:r>
          </w:p>
        </w:tc>
      </w:tr>
      <w:tr w:rsidR="008F22CE" w:rsidRPr="00CD69B0" w14:paraId="6D8DB658" w14:textId="77777777" w:rsidTr="008F22CE">
        <w:tc>
          <w:tcPr>
            <w:tcW w:w="9062" w:type="dxa"/>
          </w:tcPr>
          <w:p w14:paraId="571C34D6" w14:textId="77777777" w:rsidR="008550A1" w:rsidRDefault="008550A1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  <w:p w14:paraId="61BE653A" w14:textId="6F9AF2B8" w:rsidR="00064164" w:rsidRDefault="008559A2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          </w:t>
            </w:r>
            <w:proofErr w:type="spellStart"/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buy</w:t>
            </w:r>
            <w:proofErr w:type="spellEnd"/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= kjøpe        </w:t>
            </w:r>
            <w:proofErr w:type="spellStart"/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busy</w:t>
            </w:r>
            <w:proofErr w:type="spellEnd"/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= travel            </w:t>
            </w:r>
            <w:proofErr w:type="spellStart"/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only</w:t>
            </w:r>
            <w:proofErr w:type="spellEnd"/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= berre</w:t>
            </w:r>
          </w:p>
          <w:p w14:paraId="4F438D39" w14:textId="4B74F16C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3F75E9C0" w14:textId="1C0F7C84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58B9267B" w14:textId="25A2D64D" w:rsidR="00633110" w:rsidRDefault="000D7C33" w:rsidP="00912764">
      <w:pPr>
        <w:spacing w:after="0"/>
        <w:rPr>
          <w:rFonts w:asciiTheme="majorHAnsi" w:hAnsiTheme="majorHAnsi"/>
          <w:b/>
          <w:lang w:val="nn-NO"/>
        </w:rPr>
      </w:pPr>
      <w:r>
        <w:rPr>
          <w:rFonts w:asciiTheme="majorHAnsi" w:hAnsiTheme="majorHAnsi"/>
          <w:b/>
          <w:noProof/>
          <w:lang w:val="nn-NO"/>
        </w:rPr>
        <w:drawing>
          <wp:anchor distT="0" distB="0" distL="114300" distR="114300" simplePos="0" relativeHeight="251658242" behindDoc="0" locked="0" layoutInCell="1" allowOverlap="1" wp14:anchorId="61792115" wp14:editId="21607F3D">
            <wp:simplePos x="0" y="0"/>
            <wp:positionH relativeFrom="column">
              <wp:posOffset>1238230</wp:posOffset>
            </wp:positionH>
            <wp:positionV relativeFrom="paragraph">
              <wp:posOffset>141031</wp:posOffset>
            </wp:positionV>
            <wp:extent cx="3149600" cy="219710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4BA602" w14:textId="1F37401A" w:rsidR="00633110" w:rsidRDefault="00633110" w:rsidP="00912764">
      <w:pPr>
        <w:spacing w:after="0"/>
        <w:rPr>
          <w:rFonts w:asciiTheme="majorHAnsi" w:hAnsiTheme="majorHAnsi"/>
          <w:b/>
          <w:lang w:val="nn-NO"/>
        </w:rPr>
      </w:pPr>
    </w:p>
    <w:p w14:paraId="34789344" w14:textId="77777777" w:rsidR="00633110" w:rsidRDefault="00633110" w:rsidP="00912764">
      <w:pPr>
        <w:spacing w:after="0"/>
        <w:rPr>
          <w:rFonts w:asciiTheme="majorHAnsi" w:hAnsiTheme="majorHAnsi"/>
          <w:b/>
          <w:lang w:val="nn-NO"/>
        </w:rPr>
      </w:pPr>
    </w:p>
    <w:p w14:paraId="422333AF" w14:textId="77777777" w:rsidR="00633110" w:rsidRDefault="00633110" w:rsidP="00912764">
      <w:pPr>
        <w:spacing w:after="0"/>
        <w:rPr>
          <w:rFonts w:asciiTheme="majorHAnsi" w:hAnsiTheme="majorHAnsi"/>
          <w:b/>
          <w:lang w:val="nn-NO"/>
        </w:rPr>
      </w:pPr>
    </w:p>
    <w:p w14:paraId="3ED1CA81" w14:textId="77777777" w:rsidR="00633110" w:rsidRDefault="00633110" w:rsidP="00912764">
      <w:pPr>
        <w:spacing w:after="0"/>
        <w:rPr>
          <w:rFonts w:asciiTheme="majorHAnsi" w:hAnsiTheme="majorHAnsi"/>
          <w:b/>
          <w:lang w:val="nn-NO"/>
        </w:rPr>
      </w:pPr>
    </w:p>
    <w:p w14:paraId="27861B10" w14:textId="77777777" w:rsidR="00633110" w:rsidRDefault="00633110" w:rsidP="00912764">
      <w:pPr>
        <w:spacing w:after="0"/>
        <w:rPr>
          <w:rFonts w:asciiTheme="majorHAnsi" w:hAnsiTheme="majorHAnsi"/>
          <w:b/>
          <w:lang w:val="nn-NO"/>
        </w:rPr>
      </w:pPr>
    </w:p>
    <w:p w14:paraId="6232AF1D" w14:textId="77777777" w:rsidR="00633110" w:rsidRDefault="00633110" w:rsidP="00912764">
      <w:pPr>
        <w:spacing w:after="0"/>
        <w:rPr>
          <w:rFonts w:asciiTheme="majorHAnsi" w:hAnsiTheme="majorHAnsi"/>
          <w:b/>
          <w:lang w:val="nn-NO"/>
        </w:rPr>
      </w:pPr>
    </w:p>
    <w:p w14:paraId="17681BA6" w14:textId="77777777" w:rsidR="00633110" w:rsidRDefault="00633110" w:rsidP="00912764">
      <w:pPr>
        <w:spacing w:after="0"/>
        <w:rPr>
          <w:rFonts w:asciiTheme="majorHAnsi" w:hAnsiTheme="majorHAnsi"/>
          <w:b/>
          <w:lang w:val="nn-NO"/>
        </w:rPr>
      </w:pPr>
    </w:p>
    <w:p w14:paraId="6E5D982B" w14:textId="77777777" w:rsidR="00633110" w:rsidRDefault="00633110" w:rsidP="00912764">
      <w:pPr>
        <w:spacing w:after="0"/>
        <w:rPr>
          <w:rFonts w:asciiTheme="majorHAnsi" w:hAnsiTheme="majorHAnsi"/>
          <w:b/>
          <w:lang w:val="nn-NO"/>
        </w:rPr>
      </w:pPr>
    </w:p>
    <w:p w14:paraId="4142431B" w14:textId="77777777" w:rsidR="000D7C33" w:rsidRDefault="000D7C33" w:rsidP="00912764">
      <w:pPr>
        <w:spacing w:after="0"/>
        <w:rPr>
          <w:rFonts w:asciiTheme="majorHAnsi" w:hAnsiTheme="majorHAnsi"/>
          <w:b/>
          <w:lang w:val="nn-NO"/>
        </w:rPr>
      </w:pPr>
    </w:p>
    <w:p w14:paraId="12736A29" w14:textId="40A62766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t>Lekser til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6C0AE6">
        <w:tc>
          <w:tcPr>
            <w:tcW w:w="1271" w:type="dxa"/>
            <w:shd w:val="clear" w:color="auto" w:fill="2E74B5" w:themeFill="accent1" w:themeFillShade="BF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6063F371" w14:textId="44D55E76" w:rsidR="008F5E64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Norsk: 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Les </w:t>
            </w:r>
            <w:r w:rsidR="00B81EB2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20 minutt heime i ei </w:t>
            </w:r>
            <w:r w:rsidR="00BA335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bok. Hugs å registrere boka på Norli </w:t>
            </w:r>
            <w:proofErr w:type="spellStart"/>
            <w:r w:rsidR="00BA335A">
              <w:rPr>
                <w:rFonts w:asciiTheme="majorHAnsi" w:hAnsiTheme="majorHAnsi"/>
                <w:sz w:val="18"/>
                <w:szCs w:val="18"/>
                <w:lang w:val="nn-NO"/>
              </w:rPr>
              <w:t>jr</w:t>
            </w:r>
            <w:proofErr w:type="spellEnd"/>
            <w:r w:rsidR="00BA335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viss du les ho ut </w:t>
            </w:r>
            <w:r w:rsidR="00BA335A" w:rsidRPr="00BA335A">
              <w:rPr>
                <w:rFonts w:asciiTheme="majorHAnsi" w:eastAsia="Wingdings" w:hAnsiTheme="majorHAnsi" w:cs="Wingdings"/>
                <w:sz w:val="18"/>
                <w:szCs w:val="18"/>
                <w:lang w:val="nn-NO"/>
              </w:rPr>
              <w:sym w:font="Wingdings" w:char="F04A"/>
            </w:r>
          </w:p>
          <w:p w14:paraId="14D15FC8" w14:textId="77777777" w:rsidR="00520629" w:rsidRDefault="00520629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59D8268D" w14:textId="77777777" w:rsidR="00233021" w:rsidRDefault="00BA4AA3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målprøven.</w:t>
            </w:r>
          </w:p>
          <w:p w14:paraId="0639D0CC" w14:textId="4B216625" w:rsidR="00AF509A" w:rsidRPr="001910F3" w:rsidRDefault="00AF509A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6C0AE6">
        <w:tc>
          <w:tcPr>
            <w:tcW w:w="1271" w:type="dxa"/>
            <w:shd w:val="clear" w:color="auto" w:fill="2E74B5" w:themeFill="accent1" w:themeFillShade="BF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59855CEE" w14:textId="3FB4BBC9" w:rsidR="00374610" w:rsidRPr="00C4591E" w:rsidRDefault="00691F4E" w:rsidP="00374610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625F18"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Gjer s. 22 i Zeppelin </w:t>
            </w:r>
            <w:proofErr w:type="spellStart"/>
            <w:r w:rsidR="00625F18"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arb.bok</w:t>
            </w:r>
            <w:proofErr w:type="spellEnd"/>
            <w:r w:rsidR="00286C79"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+ les 10 minutt i ei bok.</w:t>
            </w:r>
            <w:r w:rsidR="00286C79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914CF8" w:rsidRPr="00914CF8">
              <w:rPr>
                <w:rFonts w:asciiTheme="majorHAnsi" w:hAnsiTheme="majorHAnsi"/>
                <w:b/>
                <w:sz w:val="18"/>
                <w:szCs w:val="18"/>
                <w:highlight w:val="yellow"/>
                <w:lang w:val="nn-NO"/>
              </w:rPr>
              <w:t xml:space="preserve">Ta med Zeppelin </w:t>
            </w:r>
            <w:proofErr w:type="spellStart"/>
            <w:r w:rsidR="00914CF8" w:rsidRPr="00914CF8">
              <w:rPr>
                <w:rFonts w:asciiTheme="majorHAnsi" w:hAnsiTheme="majorHAnsi"/>
                <w:b/>
                <w:sz w:val="18"/>
                <w:szCs w:val="18"/>
                <w:highlight w:val="yellow"/>
                <w:lang w:val="nn-NO"/>
              </w:rPr>
              <w:t>arb.bok</w:t>
            </w:r>
            <w:proofErr w:type="spellEnd"/>
            <w:r w:rsidR="00914CF8" w:rsidRPr="00914CF8">
              <w:rPr>
                <w:rFonts w:asciiTheme="majorHAnsi" w:hAnsiTheme="majorHAnsi"/>
                <w:b/>
                <w:sz w:val="18"/>
                <w:szCs w:val="18"/>
                <w:highlight w:val="yellow"/>
                <w:lang w:val="nn-NO"/>
              </w:rPr>
              <w:t xml:space="preserve"> på skulen.</w:t>
            </w:r>
          </w:p>
          <w:p w14:paraId="52B322CC" w14:textId="2A07DBF9" w:rsidR="00557597" w:rsidRDefault="00557597" w:rsidP="009656FA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  <w:p w14:paraId="18329C22" w14:textId="0A8EB10F" w:rsidR="000F4710" w:rsidRPr="00BA4AA3" w:rsidRDefault="00914CF8" w:rsidP="009656F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noProof/>
                <w:sz w:val="18"/>
                <w:szCs w:val="18"/>
                <w:lang w:val="nn-NO"/>
              </w:rPr>
              <w:drawing>
                <wp:anchor distT="0" distB="0" distL="114300" distR="114300" simplePos="0" relativeHeight="251658241" behindDoc="0" locked="0" layoutInCell="1" allowOverlap="1" wp14:anchorId="6ED03C0F" wp14:editId="7B635ACA">
                  <wp:simplePos x="0" y="0"/>
                  <wp:positionH relativeFrom="column">
                    <wp:posOffset>3587115</wp:posOffset>
                  </wp:positionH>
                  <wp:positionV relativeFrom="paragraph">
                    <wp:posOffset>9525</wp:posOffset>
                  </wp:positionV>
                  <wp:extent cx="1137920" cy="1137920"/>
                  <wp:effectExtent l="0" t="0" r="5080" b="5080"/>
                  <wp:wrapNone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5C16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 w:rsidR="00F105EA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F105EA"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Øv minst 10 minutt på gongetabellen</w:t>
            </w:r>
            <w:r w:rsidR="000F4710"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. Bruk QR-koden.</w:t>
            </w:r>
          </w:p>
          <w:p w14:paraId="7B127AF2" w14:textId="4E53000D" w:rsidR="00914C07" w:rsidRPr="00BA4AA3" w:rsidRDefault="00914C07" w:rsidP="009656F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Gå inn på 4. trinn og vel multiplikasjon. Deretter kan du stille vanskegrad</w:t>
            </w:r>
          </w:p>
          <w:p w14:paraId="07A2741C" w14:textId="5CBCB405" w:rsidR="00914C07" w:rsidRPr="00BA4AA3" w:rsidRDefault="00914C07" w:rsidP="009656F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og fart slik at</w:t>
            </w:r>
            <w:r w:rsidR="009F17F5"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d</w:t>
            </w:r>
            <w:r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et passar for deg. </w:t>
            </w:r>
          </w:p>
          <w:p w14:paraId="1A38B835" w14:textId="68080EF4" w:rsidR="00ED5C16" w:rsidRDefault="00943010" w:rsidP="009656FA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ED5C16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</w:p>
          <w:p w14:paraId="4EA059B5" w14:textId="77777777" w:rsidR="00943010" w:rsidRDefault="00943010" w:rsidP="009656FA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  <w:p w14:paraId="6A3A45E9" w14:textId="12D2AF40" w:rsidR="00943010" w:rsidRDefault="00943010" w:rsidP="009656FA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  <w:p w14:paraId="7AE3C079" w14:textId="77777777" w:rsidR="00943010" w:rsidRDefault="00943010" w:rsidP="009656FA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  <w:p w14:paraId="026C982F" w14:textId="77777777" w:rsidR="003645E3" w:rsidRDefault="003645E3" w:rsidP="00DB1615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  <w:p w14:paraId="58E0D60E" w14:textId="65BA0672" w:rsidR="00AF509A" w:rsidRPr="001910F3" w:rsidRDefault="00AF509A" w:rsidP="00DB1615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6C0AE6">
        <w:tc>
          <w:tcPr>
            <w:tcW w:w="1271" w:type="dxa"/>
            <w:shd w:val="clear" w:color="auto" w:fill="2E74B5" w:themeFill="accent1" w:themeFillShade="BF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0A16B555" w14:textId="58512FAD" w:rsidR="00065042" w:rsidRPr="00BA4AA3" w:rsidRDefault="00F91B9D" w:rsidP="0006504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2209C4"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Gå inn på </w:t>
            </w:r>
            <w:proofErr w:type="spellStart"/>
            <w:r w:rsidR="00AF509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</w:t>
            </w:r>
            <w:r w:rsidR="002209C4"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alaby</w:t>
            </w:r>
            <w:proofErr w:type="spellEnd"/>
            <w:r w:rsidR="002209C4"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og FN. Les teksten </w:t>
            </w:r>
            <w:r w:rsidR="00441C05"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«Lær om FN» </w:t>
            </w:r>
            <w:r w:rsidR="002209C4"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to gonger høgt for ein vaksen og ein gong for deg sjølv. </w:t>
            </w:r>
            <w:r w:rsidR="006150A3"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(Du kan</w:t>
            </w:r>
            <w:r w:rsidR="006524D1"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også</w:t>
            </w:r>
            <w:r w:rsidR="006150A3"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gå inn via Skolestudio – Aktuelt (heilt øvst til venstre) </w:t>
            </w:r>
            <w:r w:rsidR="006524D1" w:rsidRPr="00BA4A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og så finn du FN.</w:t>
            </w:r>
          </w:p>
          <w:p w14:paraId="5194568A" w14:textId="1B42971F" w:rsidR="000E4750" w:rsidRPr="001910F3" w:rsidRDefault="0063311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="Roboto" w:hAnsi="Roboto"/>
                <w:noProof/>
                <w:color w:val="0000FF"/>
                <w:lang w:eastAsia="nb-NO"/>
              </w:rPr>
              <w:drawing>
                <wp:anchor distT="0" distB="0" distL="114300" distR="114300" simplePos="0" relativeHeight="251658240" behindDoc="0" locked="0" layoutInCell="1" allowOverlap="1" wp14:anchorId="281728E8" wp14:editId="526EB5A8">
                  <wp:simplePos x="0" y="0"/>
                  <wp:positionH relativeFrom="column">
                    <wp:posOffset>13273</wp:posOffset>
                  </wp:positionH>
                  <wp:positionV relativeFrom="paragraph">
                    <wp:posOffset>26752</wp:posOffset>
                  </wp:positionV>
                  <wp:extent cx="1592580" cy="1099185"/>
                  <wp:effectExtent l="0" t="0" r="0" b="5715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09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8B12C7" w14:textId="65B2E686" w:rsidR="00633110" w:rsidRDefault="00633110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  <w:p w14:paraId="7587D6B5" w14:textId="457DF41F" w:rsidR="00633110" w:rsidRDefault="00633110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  <w:p w14:paraId="26B0A103" w14:textId="7F7278ED" w:rsidR="00633110" w:rsidRDefault="00633110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  <w:p w14:paraId="4DF84B38" w14:textId="77777777" w:rsidR="00633110" w:rsidRDefault="00633110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  <w:p w14:paraId="176DAD70" w14:textId="6FB18452" w:rsidR="00633110" w:rsidRDefault="00633110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  <w:p w14:paraId="44D64BA3" w14:textId="30599793" w:rsidR="00633110" w:rsidRDefault="00633110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  <w:p w14:paraId="38EB7FEE" w14:textId="77777777" w:rsidR="00633110" w:rsidRDefault="00633110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  <w:p w14:paraId="7A56B08B" w14:textId="77777777" w:rsidR="00633110" w:rsidRDefault="00633110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  <w:p w14:paraId="6F5E1EE5" w14:textId="3D978F06" w:rsidR="00FD20D8" w:rsidRDefault="00F91B9D" w:rsidP="00171970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FD20D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Gjer s. </w:t>
            </w:r>
            <w:r w:rsidR="009A6EE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25 i Multi </w:t>
            </w:r>
            <w:proofErr w:type="spellStart"/>
            <w:r w:rsidR="009A6EE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øvebok</w:t>
            </w:r>
            <w:proofErr w:type="spellEnd"/>
            <w:r w:rsidR="009A6EE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. 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305F0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I tillegg til å lage eit</w:t>
            </w:r>
            <w:r w:rsidR="009E142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r</w:t>
            </w:r>
            <w:r w:rsidR="00305F0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eknestykke til kvar oppgåve</w:t>
            </w:r>
            <w:r w:rsidR="009E142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, skriv du også svaret. </w:t>
            </w:r>
          </w:p>
          <w:p w14:paraId="0E8A08C4" w14:textId="26ADC21B" w:rsidR="00171970" w:rsidRDefault="00914CF8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914CF8">
              <w:rPr>
                <w:rFonts w:asciiTheme="majorHAnsi" w:hAnsiTheme="majorHAnsi"/>
                <w:bCs/>
                <w:sz w:val="18"/>
                <w:szCs w:val="18"/>
                <w:highlight w:val="yellow"/>
                <w:lang w:val="nn-NO"/>
              </w:rPr>
              <w:t>Ta med boka på skulen!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EA578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Førebu deg til gongeprøve i 1-5 gongen. 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77777777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Hugs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nn-NO"/>
              </w:rPr>
              <w:t>gymtøy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nn-NO"/>
              </w:rPr>
              <w:t>!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6C0AE6">
        <w:tc>
          <w:tcPr>
            <w:tcW w:w="1271" w:type="dxa"/>
            <w:shd w:val="clear" w:color="auto" w:fill="2E74B5" w:themeFill="accent1" w:themeFillShade="BF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31A38F99" w14:textId="6673968C" w:rsidR="00E332F9" w:rsidRDefault="00A2433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914CF8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Engelsk:</w:t>
            </w:r>
            <w:r w:rsidR="00914CF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1D0D9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Les s. 19 i Quest </w:t>
            </w:r>
            <w:r w:rsidR="00AC698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to</w:t>
            </w:r>
            <w:r w:rsidR="001D0D9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gonger høgt for ein vaksen og ein gong høgt for deg sjølv. Set om til</w:t>
            </w:r>
            <w:r w:rsidR="00F114F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norsk</w:t>
            </w:r>
            <w:r w:rsidR="001D0D9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på same måte.</w:t>
            </w:r>
            <w:r w:rsidR="00243C8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Siste gongen les du både på engelsk og norsk inn på </w:t>
            </w:r>
            <w:r w:rsidR="00243C8F" w:rsidRPr="00AC6988">
              <w:rPr>
                <w:rFonts w:asciiTheme="majorHAnsi" w:hAnsiTheme="majorHAnsi"/>
                <w:bCs/>
                <w:sz w:val="18"/>
                <w:szCs w:val="18"/>
                <w:highlight w:val="yellow"/>
                <w:lang w:val="nn-NO"/>
              </w:rPr>
              <w:t>Showbie</w:t>
            </w:r>
            <w:r w:rsidR="00243C8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under ENGELSK, leselekse veke 43.</w:t>
            </w:r>
            <w:r w:rsidR="001D0D9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Lær deg å skrive </w:t>
            </w:r>
            <w:r w:rsidR="007324B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glosene. </w:t>
            </w:r>
          </w:p>
          <w:p w14:paraId="69885492" w14:textId="36111417" w:rsidR="00F114F2" w:rsidRDefault="00F114F2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Gjer kopi «Who </w:t>
            </w:r>
            <w:proofErr w:type="spellStart"/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co</w:t>
            </w:r>
            <w:r w:rsidR="00B7331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uld</w:t>
            </w:r>
            <w:proofErr w:type="spellEnd"/>
            <w:r w:rsidR="00B7331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proofErr w:type="spellStart"/>
            <w:r w:rsidR="00B7331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say</w:t>
            </w:r>
            <w:proofErr w:type="spellEnd"/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this</w:t>
            </w:r>
            <w:proofErr w:type="spellEnd"/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?» som er limt inn i engelskboka. Du vel </w:t>
            </w:r>
            <w:r w:rsidR="00957C9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setningar frå prikkeramma som passar til bileta og skriv dei. Ver nøye med å skrive riktig.</w:t>
            </w:r>
          </w:p>
          <w:p w14:paraId="79805752" w14:textId="77777777" w:rsidR="003645E3" w:rsidRDefault="003645E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proofErr w:type="spellStart"/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inkl</w:t>
            </w:r>
            <w:proofErr w:type="spellEnd"/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proofErr w:type="spellStart"/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øveord</w:t>
            </w:r>
            <w:proofErr w:type="spellEnd"/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Hugs </w:t>
            </w:r>
            <w:proofErr w:type="spellStart"/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gymtøy</w:t>
            </w:r>
            <w:proofErr w:type="spellEnd"/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131DBF5D" w14:textId="77777777" w:rsidR="00064164" w:rsidRDefault="00064164" w:rsidP="00C27009">
      <w:pPr>
        <w:spacing w:after="0"/>
        <w:rPr>
          <w:b/>
          <w:lang w:val="nn-NO"/>
        </w:rPr>
      </w:pPr>
    </w:p>
    <w:p w14:paraId="6C136A88" w14:textId="211BA627" w:rsidR="00F067B7" w:rsidRPr="009F17F5" w:rsidRDefault="00E57850" w:rsidP="00C5471C">
      <w:pPr>
        <w:spacing w:after="0"/>
        <w:rPr>
          <w:lang w:val="nn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</w:t>
      </w:r>
      <w:r w:rsidR="00F067B7">
        <w:rPr>
          <w:b/>
          <w:lang w:val="nn-NO"/>
        </w:rPr>
        <w:t>Forventa timeplan denne veka.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704"/>
        <w:gridCol w:w="1763"/>
        <w:gridCol w:w="1533"/>
        <w:gridCol w:w="1563"/>
        <w:gridCol w:w="1503"/>
      </w:tblGrid>
      <w:tr w:rsidR="00F067B7" w:rsidRPr="002F679F" w14:paraId="797F2722" w14:textId="77777777" w:rsidTr="006C0AE6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AC497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C849EF6" w14:textId="77777777" w:rsidR="00F067B7" w:rsidRPr="002F679F" w:rsidRDefault="00F067B7" w:rsidP="00C5471C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måndag</w:t>
            </w:r>
          </w:p>
          <w:p w14:paraId="76D30F7E" w14:textId="77777777" w:rsidR="00F067B7" w:rsidRPr="002F679F" w:rsidRDefault="00F067B7" w:rsidP="00C5471C">
            <w:pPr>
              <w:jc w:val="center"/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1A064398" w14:textId="77777777" w:rsidR="00F067B7" w:rsidRPr="002F679F" w:rsidRDefault="00F067B7" w:rsidP="00C5471C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tysdag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D5BEA91" w14:textId="067D3FD0" w:rsidR="00F067B7" w:rsidRPr="002F679F" w:rsidRDefault="00F067B7" w:rsidP="00C5471C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onsdag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A42C066" w14:textId="77777777" w:rsidR="00F067B7" w:rsidRPr="002F679F" w:rsidRDefault="00F067B7" w:rsidP="00C5471C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torsdag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7DDBEF7A" w14:textId="77777777" w:rsidR="00F067B7" w:rsidRPr="002F679F" w:rsidRDefault="00F067B7" w:rsidP="00C5471C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fredag</w:t>
            </w:r>
          </w:p>
        </w:tc>
      </w:tr>
      <w:tr w:rsidR="00F067B7" w:rsidRPr="002F679F" w14:paraId="3471D1ED" w14:textId="77777777" w:rsidTr="00C5471C">
        <w:trPr>
          <w:trHeight w:val="44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E0D4175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8.15-9.45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94F3F3" w14:textId="27F0ADD2" w:rsidR="00F067B7" w:rsidRPr="002F679F" w:rsidRDefault="00F0679E" w:rsidP="00C5471C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Engelsk</w:t>
            </w:r>
          </w:p>
          <w:p w14:paraId="565FB84C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312E21BD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1193D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5DC2213C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7B81E019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7F0F1A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65732133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0CCD89AE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279E1E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3EE9D0CC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2AFBEB2B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987EC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5A601E28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</w:tr>
      <w:tr w:rsidR="00F067B7" w:rsidRPr="002F679F" w14:paraId="4F199C0A" w14:textId="77777777" w:rsidTr="00C5471C">
        <w:trPr>
          <w:trHeight w:val="44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D8F526F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A1DED" w14:textId="77777777" w:rsidR="00F067B7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Norsk</w:t>
            </w:r>
          </w:p>
          <w:p w14:paraId="723AF060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14:paraId="5A248690" w14:textId="77777777" w:rsidR="00F067B7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Engelsk</w:t>
            </w:r>
          </w:p>
          <w:p w14:paraId="464B2D89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4D1EB7D6" w14:textId="19599603" w:rsidR="00F067B7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KRLE</w:t>
            </w:r>
          </w:p>
          <w:p w14:paraId="2E7F6921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68F0EF67" w14:textId="77777777" w:rsidR="00F067B7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Matte</w:t>
            </w:r>
          </w:p>
          <w:p w14:paraId="7E1D2924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04B68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</w:p>
        </w:tc>
      </w:tr>
      <w:tr w:rsidR="00F067B7" w:rsidRPr="002F679F" w14:paraId="533F0C85" w14:textId="77777777" w:rsidTr="006C0AE6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483FB82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9.45-10.00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65475D4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1392A6C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91D33FF" w14:textId="6A4BD663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0609168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73B71F77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</w:tr>
      <w:tr w:rsidR="00F067B7" w:rsidRPr="002F679F" w14:paraId="024AC041" w14:textId="77777777" w:rsidTr="00C5471C">
        <w:trPr>
          <w:trHeight w:val="25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D0208F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shd w:val="clear" w:color="auto" w:fill="92D050"/>
                <w:lang w:val="nn-NO"/>
              </w:rPr>
              <w:t>10.00-11.00</w:t>
            </w:r>
          </w:p>
          <w:p w14:paraId="2F7DEA69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9D88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Matte</w:t>
            </w:r>
          </w:p>
          <w:p w14:paraId="092626A7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17A589A5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4287" w14:textId="1E9ADB32" w:rsidR="00F067B7" w:rsidRPr="002F679F" w:rsidRDefault="000570C2" w:rsidP="00C5471C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Samfunn</w:t>
            </w:r>
          </w:p>
          <w:p w14:paraId="066B08BE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3B1061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Matte</w:t>
            </w:r>
          </w:p>
          <w:p w14:paraId="1BF02B4A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6563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Gym</w:t>
            </w:r>
          </w:p>
          <w:p w14:paraId="4E7366F3" w14:textId="428D6932" w:rsidR="00F067B7" w:rsidRPr="002F679F" w:rsidRDefault="00CF34D3" w:rsidP="00C5471C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BN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14:paraId="3C4145E7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Engelsk</w:t>
            </w:r>
          </w:p>
          <w:p w14:paraId="2F238FA7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</w:tr>
      <w:tr w:rsidR="00F067B7" w:rsidRPr="002F679F" w14:paraId="7973046D" w14:textId="77777777" w:rsidTr="006C0AE6">
        <w:trPr>
          <w:trHeight w:val="8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08BE3524" w14:textId="77777777" w:rsidR="00F067B7" w:rsidRPr="002F679F" w:rsidRDefault="00F067B7" w:rsidP="00C5471C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11.00-11.40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04094A0D" w14:textId="77777777" w:rsidR="00F067B7" w:rsidRPr="002F679F" w:rsidRDefault="00F067B7" w:rsidP="00C5471C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36A8005" w14:textId="77777777" w:rsidR="00F067B7" w:rsidRPr="002F679F" w:rsidRDefault="00F067B7" w:rsidP="00C5471C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57BE3050" w14:textId="7E917A5C" w:rsidR="00F067B7" w:rsidRPr="002F679F" w:rsidRDefault="00F067B7" w:rsidP="00C5471C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650409C" w14:textId="77777777" w:rsidR="00F067B7" w:rsidRPr="002F679F" w:rsidRDefault="00F067B7" w:rsidP="00C5471C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FCB6874" w14:textId="77777777" w:rsidR="00F067B7" w:rsidRPr="002F679F" w:rsidRDefault="00F067B7" w:rsidP="00C5471C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</w:tr>
      <w:tr w:rsidR="00F067B7" w:rsidRPr="002F679F" w14:paraId="6D5DB52D" w14:textId="77777777" w:rsidTr="00C5471C">
        <w:trPr>
          <w:trHeight w:val="53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7DC514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11.40-</w:t>
            </w:r>
          </w:p>
          <w:p w14:paraId="0FFE774C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13.10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997D5" w14:textId="43ABAEAB" w:rsidR="00F067B7" w:rsidRPr="002F679F" w:rsidRDefault="0079623A" w:rsidP="00C5471C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Stasjonar</w:t>
            </w:r>
          </w:p>
          <w:p w14:paraId="65C289D0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</w:p>
          <w:p w14:paraId="732DDCAE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80389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K&amp;H</w:t>
            </w:r>
          </w:p>
          <w:p w14:paraId="342C7038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</w:p>
          <w:p w14:paraId="27D9D8D4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60179A" w14:textId="4FFDFA85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Musikk</w:t>
            </w:r>
          </w:p>
          <w:p w14:paraId="60765FEF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50BB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Matte</w:t>
            </w:r>
          </w:p>
          <w:p w14:paraId="3C64E7E8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7E2F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Gym</w:t>
            </w:r>
          </w:p>
          <w:p w14:paraId="4DF28ED1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</w:tr>
      <w:tr w:rsidR="00F067B7" w:rsidRPr="002F679F" w14:paraId="06717CD5" w14:textId="77777777" w:rsidTr="00C5471C">
        <w:trPr>
          <w:trHeight w:val="346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EFC639A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E648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421A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9A8" w14:textId="6E47FBCC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 xml:space="preserve">          </w:t>
            </w:r>
          </w:p>
          <w:p w14:paraId="722EBF65" w14:textId="77777777" w:rsidR="00F067B7" w:rsidRPr="002F679F" w:rsidRDefault="00F067B7" w:rsidP="00C5471C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 xml:space="preserve">                                    Skulen sluttar 12.40 </w:t>
            </w:r>
          </w:p>
        </w:tc>
      </w:tr>
    </w:tbl>
    <w:p w14:paraId="4ACEA3A9" w14:textId="6814B696" w:rsidR="00F067B7" w:rsidRDefault="00F067B7" w:rsidP="00C5471C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>
        <w:rPr>
          <w:rFonts w:ascii="Roboto" w:hAnsi="Roboto"/>
          <w:noProof/>
          <w:color w:val="0000FF"/>
          <w:sz w:val="16"/>
          <w:szCs w:val="16"/>
        </w:rPr>
        <w:t>Stokke</w:t>
      </w:r>
      <w:r w:rsidR="00352733" w:rsidRPr="00352733">
        <w:rPr>
          <w:rFonts w:ascii="Roboto" w:hAnsi="Roboto"/>
          <w:noProof/>
          <w:color w:val="0000FF"/>
          <w:sz w:val="16"/>
          <w:szCs w:val="16"/>
        </w:rPr>
        <w:t xml:space="preserve"> </w:t>
      </w:r>
      <w:r w:rsidR="00352733">
        <w:rPr>
          <w:rFonts w:ascii="Roboto" w:hAnsi="Roboto"/>
          <w:noProof/>
          <w:color w:val="0000FF"/>
          <w:sz w:val="16"/>
          <w:szCs w:val="16"/>
        </w:rPr>
        <w:t xml:space="preserve">          </w:t>
      </w:r>
      <w:r w:rsidR="00352733" w:rsidRPr="00217A25">
        <w:rPr>
          <w:rFonts w:ascii="Roboto" w:hAnsi="Roboto"/>
          <w:noProof/>
          <w:color w:val="0000FF"/>
          <w:sz w:val="16"/>
          <w:szCs w:val="16"/>
        </w:rPr>
        <w:t>ASH = Ann Syn</w:t>
      </w:r>
      <w:r w:rsidR="00352733">
        <w:rPr>
          <w:rFonts w:ascii="Roboto" w:hAnsi="Roboto"/>
          <w:noProof/>
          <w:color w:val="0000FF"/>
          <w:sz w:val="16"/>
          <w:szCs w:val="16"/>
        </w:rPr>
        <w:t xml:space="preserve">nøve Hareland    </w:t>
      </w:r>
      <w:r w:rsidR="00A24330">
        <w:rPr>
          <w:rFonts w:ascii="Roboto" w:hAnsi="Roboto"/>
          <w:noProof/>
          <w:color w:val="0000FF"/>
          <w:sz w:val="16"/>
          <w:szCs w:val="16"/>
        </w:rPr>
        <w:t xml:space="preserve">       </w:t>
      </w:r>
      <w:r w:rsidR="00352733">
        <w:rPr>
          <w:rFonts w:ascii="Roboto" w:hAnsi="Roboto"/>
          <w:noProof/>
          <w:color w:val="0000FF"/>
          <w:sz w:val="16"/>
          <w:szCs w:val="16"/>
        </w:rPr>
        <w:t xml:space="preserve"> </w:t>
      </w:r>
      <w:r w:rsidR="00A24330">
        <w:rPr>
          <w:rFonts w:ascii="Roboto" w:hAnsi="Roboto"/>
          <w:noProof/>
          <w:color w:val="0000FF"/>
          <w:sz w:val="16"/>
          <w:szCs w:val="16"/>
        </w:rPr>
        <w:t>BN = Bergljot Nærland</w:t>
      </w:r>
    </w:p>
    <w:p w14:paraId="0567976A" w14:textId="3E4FB15C" w:rsidR="007546AD" w:rsidRDefault="00E57850" w:rsidP="00912764">
      <w:pPr>
        <w:spacing w:after="0"/>
        <w:rPr>
          <w:rFonts w:ascii="Roboto" w:hAnsi="Roboto"/>
          <w:noProof/>
          <w:color w:val="0000FF"/>
          <w:lang w:eastAsia="nb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   </w:t>
      </w:r>
    </w:p>
    <w:p w14:paraId="1407AAC8" w14:textId="488416E5" w:rsidR="007546AD" w:rsidRDefault="007546AD" w:rsidP="00912764">
      <w:pPr>
        <w:spacing w:after="0"/>
        <w:rPr>
          <w:rFonts w:ascii="Roboto" w:hAnsi="Roboto"/>
          <w:noProof/>
          <w:color w:val="0000FF"/>
          <w:lang w:eastAsia="nb-NO"/>
        </w:rPr>
      </w:pPr>
    </w:p>
    <w:p w14:paraId="04544025" w14:textId="42E0D63C" w:rsidR="00912764" w:rsidRPr="00912764" w:rsidRDefault="00E57850" w:rsidP="00912764">
      <w:pPr>
        <w:spacing w:after="0"/>
        <w:rPr>
          <w:rFonts w:ascii="Comic Sans MS" w:hAnsi="Comic Sans MS"/>
          <w:b/>
          <w:lang w:val="nn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3"/>
  </w:num>
  <w:num w:numId="2" w16cid:durableId="2142964836">
    <w:abstractNumId w:val="4"/>
  </w:num>
  <w:num w:numId="3" w16cid:durableId="271716640">
    <w:abstractNumId w:val="1"/>
  </w:num>
  <w:num w:numId="4" w16cid:durableId="1812793713">
    <w:abstractNumId w:val="2"/>
  </w:num>
  <w:num w:numId="5" w16cid:durableId="110699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402A2"/>
    <w:rsid w:val="00040A15"/>
    <w:rsid w:val="00041062"/>
    <w:rsid w:val="0004329D"/>
    <w:rsid w:val="0004656B"/>
    <w:rsid w:val="00050EB4"/>
    <w:rsid w:val="00051CC8"/>
    <w:rsid w:val="000533B7"/>
    <w:rsid w:val="00053C05"/>
    <w:rsid w:val="00056E6A"/>
    <w:rsid w:val="00056F04"/>
    <w:rsid w:val="000570C2"/>
    <w:rsid w:val="00064164"/>
    <w:rsid w:val="00065042"/>
    <w:rsid w:val="00076E06"/>
    <w:rsid w:val="0007729B"/>
    <w:rsid w:val="00077B86"/>
    <w:rsid w:val="000807D5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C1E5A"/>
    <w:rsid w:val="000C76B0"/>
    <w:rsid w:val="000D0CC3"/>
    <w:rsid w:val="000D2865"/>
    <w:rsid w:val="000D7C33"/>
    <w:rsid w:val="000E074A"/>
    <w:rsid w:val="000E1FE8"/>
    <w:rsid w:val="000E4750"/>
    <w:rsid w:val="000E4D52"/>
    <w:rsid w:val="000F174F"/>
    <w:rsid w:val="000F4710"/>
    <w:rsid w:val="00105F78"/>
    <w:rsid w:val="00106F99"/>
    <w:rsid w:val="0010753D"/>
    <w:rsid w:val="00115850"/>
    <w:rsid w:val="001255E6"/>
    <w:rsid w:val="00126150"/>
    <w:rsid w:val="00130C69"/>
    <w:rsid w:val="00131AB7"/>
    <w:rsid w:val="00132409"/>
    <w:rsid w:val="00135E09"/>
    <w:rsid w:val="00137FD4"/>
    <w:rsid w:val="0014031E"/>
    <w:rsid w:val="00141CAA"/>
    <w:rsid w:val="00144352"/>
    <w:rsid w:val="00145AC6"/>
    <w:rsid w:val="001466D4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57C1"/>
    <w:rsid w:val="00175E85"/>
    <w:rsid w:val="0017621B"/>
    <w:rsid w:val="00176953"/>
    <w:rsid w:val="00181188"/>
    <w:rsid w:val="0018125B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67A9"/>
    <w:rsid w:val="001C1B4B"/>
    <w:rsid w:val="001C3516"/>
    <w:rsid w:val="001C477E"/>
    <w:rsid w:val="001C73A5"/>
    <w:rsid w:val="001D0D98"/>
    <w:rsid w:val="001D3464"/>
    <w:rsid w:val="001D4962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F9C"/>
    <w:rsid w:val="00217A25"/>
    <w:rsid w:val="00217AA0"/>
    <w:rsid w:val="002209C4"/>
    <w:rsid w:val="002211E0"/>
    <w:rsid w:val="0022269D"/>
    <w:rsid w:val="00223BEF"/>
    <w:rsid w:val="00225769"/>
    <w:rsid w:val="00227BC2"/>
    <w:rsid w:val="00233021"/>
    <w:rsid w:val="00242DE1"/>
    <w:rsid w:val="00243C8F"/>
    <w:rsid w:val="00250B8B"/>
    <w:rsid w:val="0025308A"/>
    <w:rsid w:val="00254045"/>
    <w:rsid w:val="0025472B"/>
    <w:rsid w:val="0025676A"/>
    <w:rsid w:val="002606D9"/>
    <w:rsid w:val="002649CB"/>
    <w:rsid w:val="00264E55"/>
    <w:rsid w:val="0026682E"/>
    <w:rsid w:val="00286C79"/>
    <w:rsid w:val="0029322D"/>
    <w:rsid w:val="002A1216"/>
    <w:rsid w:val="002B1CA4"/>
    <w:rsid w:val="002B271D"/>
    <w:rsid w:val="002B4090"/>
    <w:rsid w:val="002B491D"/>
    <w:rsid w:val="002B4D87"/>
    <w:rsid w:val="002B7FE3"/>
    <w:rsid w:val="002C3E64"/>
    <w:rsid w:val="002C574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6A77"/>
    <w:rsid w:val="00300E73"/>
    <w:rsid w:val="00303E4C"/>
    <w:rsid w:val="00304E10"/>
    <w:rsid w:val="00305F02"/>
    <w:rsid w:val="00306AF5"/>
    <w:rsid w:val="003074CE"/>
    <w:rsid w:val="00307972"/>
    <w:rsid w:val="0031026C"/>
    <w:rsid w:val="003202FA"/>
    <w:rsid w:val="00321E62"/>
    <w:rsid w:val="003248B8"/>
    <w:rsid w:val="003272EA"/>
    <w:rsid w:val="0033250C"/>
    <w:rsid w:val="00332787"/>
    <w:rsid w:val="00341798"/>
    <w:rsid w:val="00343DF7"/>
    <w:rsid w:val="00345246"/>
    <w:rsid w:val="0035237C"/>
    <w:rsid w:val="00352733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48CC"/>
    <w:rsid w:val="003677F8"/>
    <w:rsid w:val="00367D03"/>
    <w:rsid w:val="00371C71"/>
    <w:rsid w:val="0037396B"/>
    <w:rsid w:val="00374610"/>
    <w:rsid w:val="0038366B"/>
    <w:rsid w:val="00391D30"/>
    <w:rsid w:val="003B066C"/>
    <w:rsid w:val="003B4ABB"/>
    <w:rsid w:val="003B52F0"/>
    <w:rsid w:val="003D064D"/>
    <w:rsid w:val="003D086B"/>
    <w:rsid w:val="003D16F8"/>
    <w:rsid w:val="003D1A4B"/>
    <w:rsid w:val="003D22A2"/>
    <w:rsid w:val="003D2432"/>
    <w:rsid w:val="003D3C8A"/>
    <w:rsid w:val="003D5ED0"/>
    <w:rsid w:val="003D6189"/>
    <w:rsid w:val="003E3878"/>
    <w:rsid w:val="003E3A75"/>
    <w:rsid w:val="003F19A9"/>
    <w:rsid w:val="003F36EA"/>
    <w:rsid w:val="00403436"/>
    <w:rsid w:val="004043AA"/>
    <w:rsid w:val="004048BE"/>
    <w:rsid w:val="00416ADA"/>
    <w:rsid w:val="00417027"/>
    <w:rsid w:val="004224E1"/>
    <w:rsid w:val="004237E9"/>
    <w:rsid w:val="004268D7"/>
    <w:rsid w:val="00427F7F"/>
    <w:rsid w:val="00430615"/>
    <w:rsid w:val="00441C05"/>
    <w:rsid w:val="00443BBC"/>
    <w:rsid w:val="00447927"/>
    <w:rsid w:val="00450D4B"/>
    <w:rsid w:val="004615F0"/>
    <w:rsid w:val="004618D2"/>
    <w:rsid w:val="00462B00"/>
    <w:rsid w:val="004722E4"/>
    <w:rsid w:val="0047573E"/>
    <w:rsid w:val="004775F9"/>
    <w:rsid w:val="00480AE1"/>
    <w:rsid w:val="00481067"/>
    <w:rsid w:val="004821BC"/>
    <w:rsid w:val="00483727"/>
    <w:rsid w:val="004843EB"/>
    <w:rsid w:val="00486E5E"/>
    <w:rsid w:val="00491866"/>
    <w:rsid w:val="00494639"/>
    <w:rsid w:val="0049702C"/>
    <w:rsid w:val="004A01AD"/>
    <w:rsid w:val="004A27FB"/>
    <w:rsid w:val="004A2ACB"/>
    <w:rsid w:val="004A3784"/>
    <w:rsid w:val="004A3A2B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F35CB"/>
    <w:rsid w:val="004F5012"/>
    <w:rsid w:val="004F65F0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2539A"/>
    <w:rsid w:val="005336EA"/>
    <w:rsid w:val="00544080"/>
    <w:rsid w:val="0054787D"/>
    <w:rsid w:val="00551CF5"/>
    <w:rsid w:val="00557597"/>
    <w:rsid w:val="00560ADC"/>
    <w:rsid w:val="00564399"/>
    <w:rsid w:val="00565920"/>
    <w:rsid w:val="0057039E"/>
    <w:rsid w:val="00570973"/>
    <w:rsid w:val="00572AB0"/>
    <w:rsid w:val="00591318"/>
    <w:rsid w:val="005952F7"/>
    <w:rsid w:val="005A1E80"/>
    <w:rsid w:val="005A25BB"/>
    <w:rsid w:val="005A2B09"/>
    <w:rsid w:val="005A3D8F"/>
    <w:rsid w:val="005A7ABF"/>
    <w:rsid w:val="005B1333"/>
    <w:rsid w:val="005B26D1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150A3"/>
    <w:rsid w:val="00620EF5"/>
    <w:rsid w:val="00625F18"/>
    <w:rsid w:val="00630007"/>
    <w:rsid w:val="00633110"/>
    <w:rsid w:val="00635E66"/>
    <w:rsid w:val="00641114"/>
    <w:rsid w:val="00641848"/>
    <w:rsid w:val="006458FE"/>
    <w:rsid w:val="0064655D"/>
    <w:rsid w:val="006477FA"/>
    <w:rsid w:val="00650C1C"/>
    <w:rsid w:val="006524D1"/>
    <w:rsid w:val="00653BD6"/>
    <w:rsid w:val="00655348"/>
    <w:rsid w:val="006573A8"/>
    <w:rsid w:val="00664FF0"/>
    <w:rsid w:val="006654A2"/>
    <w:rsid w:val="0066581A"/>
    <w:rsid w:val="00666553"/>
    <w:rsid w:val="00666C4A"/>
    <w:rsid w:val="006678E9"/>
    <w:rsid w:val="00667C66"/>
    <w:rsid w:val="00670F41"/>
    <w:rsid w:val="00675B80"/>
    <w:rsid w:val="00675BF2"/>
    <w:rsid w:val="00675FB0"/>
    <w:rsid w:val="006778C8"/>
    <w:rsid w:val="00686803"/>
    <w:rsid w:val="00691F4E"/>
    <w:rsid w:val="00692C23"/>
    <w:rsid w:val="006942F6"/>
    <w:rsid w:val="0069636C"/>
    <w:rsid w:val="00696D4E"/>
    <w:rsid w:val="006A0C07"/>
    <w:rsid w:val="006A21AE"/>
    <w:rsid w:val="006B10E7"/>
    <w:rsid w:val="006B4A5B"/>
    <w:rsid w:val="006C0749"/>
    <w:rsid w:val="006C0AE6"/>
    <w:rsid w:val="006C7452"/>
    <w:rsid w:val="006D21EA"/>
    <w:rsid w:val="006D54E0"/>
    <w:rsid w:val="006D6131"/>
    <w:rsid w:val="006D73E5"/>
    <w:rsid w:val="006E138A"/>
    <w:rsid w:val="006F317A"/>
    <w:rsid w:val="006F5504"/>
    <w:rsid w:val="006F6A7F"/>
    <w:rsid w:val="00700312"/>
    <w:rsid w:val="00702898"/>
    <w:rsid w:val="007030CB"/>
    <w:rsid w:val="00711543"/>
    <w:rsid w:val="00715668"/>
    <w:rsid w:val="00716EC0"/>
    <w:rsid w:val="00717A35"/>
    <w:rsid w:val="007236F3"/>
    <w:rsid w:val="00723AD5"/>
    <w:rsid w:val="0072708B"/>
    <w:rsid w:val="00727DF8"/>
    <w:rsid w:val="007324BC"/>
    <w:rsid w:val="00732585"/>
    <w:rsid w:val="007373DA"/>
    <w:rsid w:val="0074179D"/>
    <w:rsid w:val="007466A5"/>
    <w:rsid w:val="007546AD"/>
    <w:rsid w:val="00755D71"/>
    <w:rsid w:val="00755F5B"/>
    <w:rsid w:val="00756B60"/>
    <w:rsid w:val="00761D84"/>
    <w:rsid w:val="00765297"/>
    <w:rsid w:val="0076612F"/>
    <w:rsid w:val="00775E32"/>
    <w:rsid w:val="0077644D"/>
    <w:rsid w:val="00780130"/>
    <w:rsid w:val="007811D4"/>
    <w:rsid w:val="00786859"/>
    <w:rsid w:val="007927A6"/>
    <w:rsid w:val="0079623A"/>
    <w:rsid w:val="007A3E17"/>
    <w:rsid w:val="007A701E"/>
    <w:rsid w:val="007A766B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6433"/>
    <w:rsid w:val="007E733A"/>
    <w:rsid w:val="007E780A"/>
    <w:rsid w:val="007F2592"/>
    <w:rsid w:val="007F5C98"/>
    <w:rsid w:val="007F740B"/>
    <w:rsid w:val="008059C0"/>
    <w:rsid w:val="008122A4"/>
    <w:rsid w:val="0081277D"/>
    <w:rsid w:val="00813D28"/>
    <w:rsid w:val="00815F9F"/>
    <w:rsid w:val="0081628E"/>
    <w:rsid w:val="00816A43"/>
    <w:rsid w:val="00817092"/>
    <w:rsid w:val="00817C7B"/>
    <w:rsid w:val="00831F76"/>
    <w:rsid w:val="00841E02"/>
    <w:rsid w:val="00842828"/>
    <w:rsid w:val="008434F5"/>
    <w:rsid w:val="00844923"/>
    <w:rsid w:val="0085111B"/>
    <w:rsid w:val="00853799"/>
    <w:rsid w:val="008550A1"/>
    <w:rsid w:val="008559A2"/>
    <w:rsid w:val="0085786A"/>
    <w:rsid w:val="00862039"/>
    <w:rsid w:val="00862C66"/>
    <w:rsid w:val="00870866"/>
    <w:rsid w:val="008735E2"/>
    <w:rsid w:val="00882670"/>
    <w:rsid w:val="008826D5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2BDC"/>
    <w:rsid w:val="008D5491"/>
    <w:rsid w:val="008D673D"/>
    <w:rsid w:val="008E03CB"/>
    <w:rsid w:val="008E120F"/>
    <w:rsid w:val="008E7F09"/>
    <w:rsid w:val="008F18A9"/>
    <w:rsid w:val="008F22CE"/>
    <w:rsid w:val="008F242B"/>
    <w:rsid w:val="008F5E64"/>
    <w:rsid w:val="008F67E9"/>
    <w:rsid w:val="00900E6D"/>
    <w:rsid w:val="00904029"/>
    <w:rsid w:val="0090755D"/>
    <w:rsid w:val="009079CF"/>
    <w:rsid w:val="00912623"/>
    <w:rsid w:val="00912764"/>
    <w:rsid w:val="00914C07"/>
    <w:rsid w:val="00914CF8"/>
    <w:rsid w:val="0093747C"/>
    <w:rsid w:val="00937BE6"/>
    <w:rsid w:val="00943010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57C91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91B26"/>
    <w:rsid w:val="00992348"/>
    <w:rsid w:val="009975F7"/>
    <w:rsid w:val="009A22C6"/>
    <w:rsid w:val="009A26E1"/>
    <w:rsid w:val="009A3A30"/>
    <w:rsid w:val="009A6EE7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5452"/>
    <w:rsid w:val="009E1428"/>
    <w:rsid w:val="009E4D7D"/>
    <w:rsid w:val="009F17F5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4330"/>
    <w:rsid w:val="00A25C79"/>
    <w:rsid w:val="00A306B0"/>
    <w:rsid w:val="00A30F54"/>
    <w:rsid w:val="00A340E3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6627"/>
    <w:rsid w:val="00AA7770"/>
    <w:rsid w:val="00AA7A0A"/>
    <w:rsid w:val="00AB5F57"/>
    <w:rsid w:val="00AB62D1"/>
    <w:rsid w:val="00AC5945"/>
    <w:rsid w:val="00AC6988"/>
    <w:rsid w:val="00AC6B5B"/>
    <w:rsid w:val="00AC7574"/>
    <w:rsid w:val="00AD4348"/>
    <w:rsid w:val="00AD54F2"/>
    <w:rsid w:val="00AF3140"/>
    <w:rsid w:val="00AF4C5B"/>
    <w:rsid w:val="00AF509A"/>
    <w:rsid w:val="00AF7B8C"/>
    <w:rsid w:val="00B04848"/>
    <w:rsid w:val="00B07BF2"/>
    <w:rsid w:val="00B222B3"/>
    <w:rsid w:val="00B26B41"/>
    <w:rsid w:val="00B33CD9"/>
    <w:rsid w:val="00B34E89"/>
    <w:rsid w:val="00B41F25"/>
    <w:rsid w:val="00B43DC3"/>
    <w:rsid w:val="00B51091"/>
    <w:rsid w:val="00B7132F"/>
    <w:rsid w:val="00B7299A"/>
    <w:rsid w:val="00B73317"/>
    <w:rsid w:val="00B74D0D"/>
    <w:rsid w:val="00B757C6"/>
    <w:rsid w:val="00B776F6"/>
    <w:rsid w:val="00B803DE"/>
    <w:rsid w:val="00B81779"/>
    <w:rsid w:val="00B81EB2"/>
    <w:rsid w:val="00B824A1"/>
    <w:rsid w:val="00B85984"/>
    <w:rsid w:val="00B92806"/>
    <w:rsid w:val="00B93118"/>
    <w:rsid w:val="00B94184"/>
    <w:rsid w:val="00B96983"/>
    <w:rsid w:val="00BA335A"/>
    <w:rsid w:val="00BA47F5"/>
    <w:rsid w:val="00BA4AA3"/>
    <w:rsid w:val="00BA73E3"/>
    <w:rsid w:val="00BB3681"/>
    <w:rsid w:val="00BC0C3C"/>
    <w:rsid w:val="00BC2A45"/>
    <w:rsid w:val="00BC50AA"/>
    <w:rsid w:val="00BC6DD1"/>
    <w:rsid w:val="00BD61CD"/>
    <w:rsid w:val="00BE1EA3"/>
    <w:rsid w:val="00BE5072"/>
    <w:rsid w:val="00BE70CD"/>
    <w:rsid w:val="00BE71E4"/>
    <w:rsid w:val="00BF1AC2"/>
    <w:rsid w:val="00BF2F1F"/>
    <w:rsid w:val="00BF3EA6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40F2D"/>
    <w:rsid w:val="00C44548"/>
    <w:rsid w:val="00C45178"/>
    <w:rsid w:val="00C4591E"/>
    <w:rsid w:val="00C5471C"/>
    <w:rsid w:val="00C60A2F"/>
    <w:rsid w:val="00C64C2B"/>
    <w:rsid w:val="00C80B07"/>
    <w:rsid w:val="00C97B5F"/>
    <w:rsid w:val="00CA023C"/>
    <w:rsid w:val="00CA0A02"/>
    <w:rsid w:val="00CA2ABD"/>
    <w:rsid w:val="00CA41EF"/>
    <w:rsid w:val="00CA6B4E"/>
    <w:rsid w:val="00CB0717"/>
    <w:rsid w:val="00CB2707"/>
    <w:rsid w:val="00CB33BF"/>
    <w:rsid w:val="00CB4551"/>
    <w:rsid w:val="00CC4B59"/>
    <w:rsid w:val="00CC6B61"/>
    <w:rsid w:val="00CC7AE1"/>
    <w:rsid w:val="00CD28F5"/>
    <w:rsid w:val="00CD69B0"/>
    <w:rsid w:val="00CD7B7B"/>
    <w:rsid w:val="00CE529F"/>
    <w:rsid w:val="00CF22A7"/>
    <w:rsid w:val="00CF276E"/>
    <w:rsid w:val="00CF34D3"/>
    <w:rsid w:val="00CF41A9"/>
    <w:rsid w:val="00CF4A89"/>
    <w:rsid w:val="00D02BAE"/>
    <w:rsid w:val="00D03546"/>
    <w:rsid w:val="00D073CA"/>
    <w:rsid w:val="00D10F2C"/>
    <w:rsid w:val="00D12452"/>
    <w:rsid w:val="00D157AC"/>
    <w:rsid w:val="00D202AB"/>
    <w:rsid w:val="00D21BF8"/>
    <w:rsid w:val="00D23775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475E"/>
    <w:rsid w:val="00D64C4C"/>
    <w:rsid w:val="00D70AC9"/>
    <w:rsid w:val="00D77031"/>
    <w:rsid w:val="00D922EE"/>
    <w:rsid w:val="00D93CEF"/>
    <w:rsid w:val="00D9494B"/>
    <w:rsid w:val="00DA047C"/>
    <w:rsid w:val="00DA19E2"/>
    <w:rsid w:val="00DA26A1"/>
    <w:rsid w:val="00DA2ACB"/>
    <w:rsid w:val="00DA577F"/>
    <w:rsid w:val="00DA5A16"/>
    <w:rsid w:val="00DA66DF"/>
    <w:rsid w:val="00DA7DD9"/>
    <w:rsid w:val="00DB1615"/>
    <w:rsid w:val="00DB570D"/>
    <w:rsid w:val="00DC21B4"/>
    <w:rsid w:val="00DC2285"/>
    <w:rsid w:val="00DC508C"/>
    <w:rsid w:val="00DC6068"/>
    <w:rsid w:val="00DC62A3"/>
    <w:rsid w:val="00DD04C0"/>
    <w:rsid w:val="00DD1E33"/>
    <w:rsid w:val="00DD230D"/>
    <w:rsid w:val="00DD6C6E"/>
    <w:rsid w:val="00DD713B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20C85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5784"/>
    <w:rsid w:val="00EA62CB"/>
    <w:rsid w:val="00EA6621"/>
    <w:rsid w:val="00EB0D70"/>
    <w:rsid w:val="00EB2342"/>
    <w:rsid w:val="00EB672A"/>
    <w:rsid w:val="00EC01B5"/>
    <w:rsid w:val="00EC47AF"/>
    <w:rsid w:val="00EC6DB6"/>
    <w:rsid w:val="00EC787D"/>
    <w:rsid w:val="00ED5C16"/>
    <w:rsid w:val="00EE62B4"/>
    <w:rsid w:val="00EE689F"/>
    <w:rsid w:val="00EE6D96"/>
    <w:rsid w:val="00EE76D3"/>
    <w:rsid w:val="00EF1A98"/>
    <w:rsid w:val="00EF72B3"/>
    <w:rsid w:val="00F01343"/>
    <w:rsid w:val="00F01608"/>
    <w:rsid w:val="00F0679E"/>
    <w:rsid w:val="00F067B7"/>
    <w:rsid w:val="00F07375"/>
    <w:rsid w:val="00F105EA"/>
    <w:rsid w:val="00F112EC"/>
    <w:rsid w:val="00F114F2"/>
    <w:rsid w:val="00F14BB5"/>
    <w:rsid w:val="00F20340"/>
    <w:rsid w:val="00F21795"/>
    <w:rsid w:val="00F27F8E"/>
    <w:rsid w:val="00F36630"/>
    <w:rsid w:val="00F37702"/>
    <w:rsid w:val="00F40EB3"/>
    <w:rsid w:val="00F438AB"/>
    <w:rsid w:val="00F507B1"/>
    <w:rsid w:val="00F54C42"/>
    <w:rsid w:val="00F5575D"/>
    <w:rsid w:val="00F571C7"/>
    <w:rsid w:val="00F62ECB"/>
    <w:rsid w:val="00F67E9F"/>
    <w:rsid w:val="00F73834"/>
    <w:rsid w:val="00F75742"/>
    <w:rsid w:val="00F81602"/>
    <w:rsid w:val="00F84527"/>
    <w:rsid w:val="00F86DDE"/>
    <w:rsid w:val="00F9089A"/>
    <w:rsid w:val="00F912B1"/>
    <w:rsid w:val="00F91B9D"/>
    <w:rsid w:val="00FA0C19"/>
    <w:rsid w:val="00FA1265"/>
    <w:rsid w:val="00FA44FC"/>
    <w:rsid w:val="00FA49CD"/>
    <w:rsid w:val="00FA7C17"/>
    <w:rsid w:val="00FB6CAB"/>
    <w:rsid w:val="00FB6FF5"/>
    <w:rsid w:val="00FC7528"/>
    <w:rsid w:val="00FD01A2"/>
    <w:rsid w:val="00FD0670"/>
    <w:rsid w:val="00FD20D8"/>
    <w:rsid w:val="00FD2C49"/>
    <w:rsid w:val="00FD2E98"/>
    <w:rsid w:val="00FD5A66"/>
    <w:rsid w:val="00FD605E"/>
    <w:rsid w:val="00FE197B"/>
    <w:rsid w:val="00FF0489"/>
    <w:rsid w:val="00FF1577"/>
    <w:rsid w:val="00FF207F"/>
    <w:rsid w:val="00FF455F"/>
    <w:rsid w:val="00FF6D73"/>
    <w:rsid w:val="00FF78A5"/>
    <w:rsid w:val="0FE37F64"/>
    <w:rsid w:val="1099DCD9"/>
    <w:rsid w:val="114B67BC"/>
    <w:rsid w:val="15F75987"/>
    <w:rsid w:val="16DBFBB0"/>
    <w:rsid w:val="35F15AE8"/>
    <w:rsid w:val="4F125907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75E3"/>
  <w15:chartTrackingRefBased/>
  <w15:docId w15:val="{52897907-921D-4006-B077-A509EC83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4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schemas.microsoft.com/office/infopath/2007/PartnerControls"/>
    <ds:schemaRef ds:uri="d573741a-9d4f-408a-8463-8d8931cf9cfb"/>
  </ds:schemaRefs>
</ds:datastoreItem>
</file>

<file path=customXml/itemProps2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18e2b-78a8-4938-8bec-786579b11a07"/>
    <ds:schemaRef ds:uri="d573741a-9d4f-408a-8463-8d8931cf9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437</Words>
  <Characters>2491</Characters>
  <Application>Microsoft Office Word</Application>
  <DocSecurity>4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80</cp:revision>
  <cp:lastPrinted>2024-10-18T22:41:00Z</cp:lastPrinted>
  <dcterms:created xsi:type="dcterms:W3CDTF">2024-09-21T08:04:00Z</dcterms:created>
  <dcterms:modified xsi:type="dcterms:W3CDTF">2024-10-18T13:42:00Z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