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65" w:rsidRPr="005B3B65" w:rsidRDefault="00EA1C5C" w:rsidP="005B3B65">
      <w:pPr>
        <w:pStyle w:val="Overskrift1"/>
        <w:jc w:val="center"/>
        <w:rPr>
          <w:b/>
        </w:rPr>
      </w:pPr>
      <w:r w:rsidRPr="005B3B65">
        <w:rPr>
          <w:b/>
        </w:rPr>
        <w:t xml:space="preserve">TRAFIKKSIKKERHETSPLAN </w:t>
      </w:r>
      <w:r w:rsidR="005B3B65" w:rsidRPr="005B3B65">
        <w:rPr>
          <w:b/>
        </w:rPr>
        <w:t>og rutiner ved turer og ekskursjoner i skolens regi</w:t>
      </w:r>
    </w:p>
    <w:p w:rsidR="005B3B65" w:rsidRPr="005B3B65" w:rsidRDefault="009D410E" w:rsidP="005B3B65">
      <w:pPr>
        <w:pStyle w:val="Overskrift1"/>
        <w:jc w:val="center"/>
        <w:rPr>
          <w:b/>
        </w:rPr>
      </w:pPr>
      <w:r w:rsidRPr="005B3B65">
        <w:rPr>
          <w:b/>
        </w:rPr>
        <w:t xml:space="preserve">Lundehaugen ungdomsskole </w:t>
      </w:r>
      <w:r w:rsidR="00BE44CB" w:rsidRPr="005B3B65">
        <w:rPr>
          <w:b/>
        </w:rPr>
        <w:t>2018- 2020</w:t>
      </w:r>
    </w:p>
    <w:p w:rsidR="009D410E" w:rsidRDefault="009D410E" w:rsidP="00EA1C5C">
      <w:pPr>
        <w:rPr>
          <w:b/>
        </w:rPr>
      </w:pPr>
    </w:p>
    <w:p w:rsidR="009D410E" w:rsidRPr="00352C6A" w:rsidRDefault="00352C6A" w:rsidP="00FD0B5D">
      <w:pPr>
        <w:pStyle w:val="Overskrift2"/>
        <w:rPr>
          <w:b/>
        </w:rPr>
      </w:pPr>
      <w:r w:rsidRPr="00352C6A">
        <w:rPr>
          <w:b/>
        </w:rPr>
        <w:t>Planen skal behandles i følgende råd og utvalg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2C6A" w:rsidTr="00352C6A">
        <w:tc>
          <w:tcPr>
            <w:tcW w:w="3020" w:type="dxa"/>
            <w:shd w:val="clear" w:color="auto" w:fill="FFC000"/>
          </w:tcPr>
          <w:p w:rsidR="00352C6A" w:rsidRPr="00352C6A" w:rsidRDefault="00352C6A" w:rsidP="00352C6A">
            <w:pPr>
              <w:rPr>
                <w:b/>
              </w:rPr>
            </w:pPr>
            <w:r w:rsidRPr="00352C6A">
              <w:rPr>
                <w:b/>
              </w:rPr>
              <w:t>Tid</w:t>
            </w:r>
          </w:p>
        </w:tc>
        <w:tc>
          <w:tcPr>
            <w:tcW w:w="3021" w:type="dxa"/>
            <w:shd w:val="clear" w:color="auto" w:fill="FFC000"/>
          </w:tcPr>
          <w:p w:rsidR="00352C6A" w:rsidRPr="00352C6A" w:rsidRDefault="00352C6A" w:rsidP="00352C6A">
            <w:pPr>
              <w:rPr>
                <w:b/>
              </w:rPr>
            </w:pPr>
            <w:r w:rsidRPr="00352C6A">
              <w:rPr>
                <w:b/>
              </w:rPr>
              <w:t>Hvor</w:t>
            </w:r>
          </w:p>
        </w:tc>
        <w:tc>
          <w:tcPr>
            <w:tcW w:w="3021" w:type="dxa"/>
            <w:shd w:val="clear" w:color="auto" w:fill="FFC000"/>
          </w:tcPr>
          <w:p w:rsidR="00352C6A" w:rsidRPr="00352C6A" w:rsidRDefault="00352C6A" w:rsidP="00352C6A">
            <w:pPr>
              <w:rPr>
                <w:b/>
              </w:rPr>
            </w:pPr>
            <w:r w:rsidRPr="00352C6A">
              <w:rPr>
                <w:b/>
              </w:rPr>
              <w:t>Ansvar</w:t>
            </w:r>
          </w:p>
        </w:tc>
      </w:tr>
      <w:tr w:rsidR="00352C6A" w:rsidTr="00352C6A">
        <w:tc>
          <w:tcPr>
            <w:tcW w:w="3020" w:type="dxa"/>
          </w:tcPr>
          <w:p w:rsidR="00352C6A" w:rsidRDefault="00352C6A" w:rsidP="00352C6A">
            <w:r>
              <w:t>100918</w:t>
            </w:r>
          </w:p>
        </w:tc>
        <w:tc>
          <w:tcPr>
            <w:tcW w:w="3021" w:type="dxa"/>
          </w:tcPr>
          <w:p w:rsidR="00352C6A" w:rsidRPr="009E17AF" w:rsidRDefault="00352C6A" w:rsidP="00352C6A">
            <w:r w:rsidRPr="009E17AF">
              <w:t>Elevrådet ved skolen</w:t>
            </w:r>
          </w:p>
          <w:p w:rsidR="00352C6A" w:rsidRDefault="00352C6A" w:rsidP="00352C6A"/>
        </w:tc>
        <w:tc>
          <w:tcPr>
            <w:tcW w:w="3021" w:type="dxa"/>
          </w:tcPr>
          <w:p w:rsidR="00352C6A" w:rsidRDefault="00352C6A" w:rsidP="00352C6A">
            <w:r>
              <w:t>Elevrådsleder/rektor</w:t>
            </w:r>
          </w:p>
        </w:tc>
      </w:tr>
      <w:tr w:rsidR="00352C6A" w:rsidTr="00352C6A">
        <w:tc>
          <w:tcPr>
            <w:tcW w:w="3020" w:type="dxa"/>
          </w:tcPr>
          <w:p w:rsidR="00352C6A" w:rsidRDefault="00352C6A" w:rsidP="00352C6A">
            <w:r>
              <w:t>260918</w:t>
            </w:r>
          </w:p>
        </w:tc>
        <w:tc>
          <w:tcPr>
            <w:tcW w:w="3021" w:type="dxa"/>
          </w:tcPr>
          <w:p w:rsidR="00352C6A" w:rsidRPr="009E17AF" w:rsidRDefault="00352C6A" w:rsidP="00352C6A">
            <w:r w:rsidRPr="009E17AF">
              <w:t>Personalet ved skolen v/ AMG arbeidsmiljøg</w:t>
            </w:r>
            <w:r>
              <w:t>ruppen</w:t>
            </w:r>
          </w:p>
          <w:p w:rsidR="00352C6A" w:rsidRDefault="00352C6A" w:rsidP="00352C6A"/>
        </w:tc>
        <w:tc>
          <w:tcPr>
            <w:tcW w:w="3021" w:type="dxa"/>
          </w:tcPr>
          <w:p w:rsidR="00352C6A" w:rsidRDefault="00352C6A" w:rsidP="00352C6A">
            <w:r>
              <w:t>rektor</w:t>
            </w:r>
          </w:p>
        </w:tc>
      </w:tr>
      <w:tr w:rsidR="00352C6A" w:rsidTr="00352C6A">
        <w:trPr>
          <w:trHeight w:val="156"/>
        </w:trPr>
        <w:tc>
          <w:tcPr>
            <w:tcW w:w="3020" w:type="dxa"/>
          </w:tcPr>
          <w:p w:rsidR="00352C6A" w:rsidRDefault="00352C6A" w:rsidP="00352C6A">
            <w:r>
              <w:t>110918</w:t>
            </w:r>
          </w:p>
        </w:tc>
        <w:tc>
          <w:tcPr>
            <w:tcW w:w="3021" w:type="dxa"/>
          </w:tcPr>
          <w:p w:rsidR="00352C6A" w:rsidRDefault="00352C6A" w:rsidP="00352C6A">
            <w:r>
              <w:t xml:space="preserve">FAU </w:t>
            </w:r>
          </w:p>
        </w:tc>
        <w:tc>
          <w:tcPr>
            <w:tcW w:w="3021" w:type="dxa"/>
          </w:tcPr>
          <w:p w:rsidR="00352C6A" w:rsidRDefault="00352C6A" w:rsidP="00352C6A">
            <w:r>
              <w:t>rektor</w:t>
            </w:r>
          </w:p>
        </w:tc>
      </w:tr>
      <w:tr w:rsidR="00352C6A" w:rsidTr="00352C6A">
        <w:trPr>
          <w:trHeight w:val="156"/>
        </w:trPr>
        <w:tc>
          <w:tcPr>
            <w:tcW w:w="3020" w:type="dxa"/>
          </w:tcPr>
          <w:p w:rsidR="00352C6A" w:rsidRDefault="00352C6A" w:rsidP="00352C6A">
            <w:r>
              <w:t>120918</w:t>
            </w:r>
          </w:p>
        </w:tc>
        <w:tc>
          <w:tcPr>
            <w:tcW w:w="3021" w:type="dxa"/>
          </w:tcPr>
          <w:p w:rsidR="00352C6A" w:rsidRDefault="00352C6A" w:rsidP="00352C6A">
            <w:r>
              <w:t xml:space="preserve">Skolemiljøutvalget – orienteringssak </w:t>
            </w:r>
          </w:p>
        </w:tc>
        <w:tc>
          <w:tcPr>
            <w:tcW w:w="3021" w:type="dxa"/>
          </w:tcPr>
          <w:p w:rsidR="00352C6A" w:rsidRDefault="00352C6A" w:rsidP="00352C6A">
            <w:r>
              <w:t>rektor</w:t>
            </w:r>
          </w:p>
        </w:tc>
      </w:tr>
      <w:tr w:rsidR="00352C6A" w:rsidTr="00352C6A">
        <w:tc>
          <w:tcPr>
            <w:tcW w:w="3020" w:type="dxa"/>
          </w:tcPr>
          <w:p w:rsidR="00352C6A" w:rsidRDefault="00352C6A" w:rsidP="00352C6A">
            <w:r>
              <w:t>120918</w:t>
            </w:r>
          </w:p>
        </w:tc>
        <w:tc>
          <w:tcPr>
            <w:tcW w:w="3021" w:type="dxa"/>
          </w:tcPr>
          <w:p w:rsidR="00352C6A" w:rsidRDefault="00352C6A" w:rsidP="00352C6A">
            <w:r>
              <w:t xml:space="preserve">Samarbeidsutvalget – orienteringssak  </w:t>
            </w:r>
          </w:p>
        </w:tc>
        <w:tc>
          <w:tcPr>
            <w:tcW w:w="3021" w:type="dxa"/>
          </w:tcPr>
          <w:p w:rsidR="00352C6A" w:rsidRDefault="00352C6A" w:rsidP="00352C6A">
            <w:r>
              <w:t>rektor</w:t>
            </w:r>
          </w:p>
        </w:tc>
      </w:tr>
      <w:tr w:rsidR="00BE44CB" w:rsidTr="00352C6A">
        <w:tc>
          <w:tcPr>
            <w:tcW w:w="3020" w:type="dxa"/>
          </w:tcPr>
          <w:p w:rsidR="00BE44CB" w:rsidRDefault="00BE44CB" w:rsidP="00352C6A">
            <w:r>
              <w:t>Årlig revidering, eller ved behov</w:t>
            </w:r>
          </w:p>
        </w:tc>
        <w:tc>
          <w:tcPr>
            <w:tcW w:w="3021" w:type="dxa"/>
          </w:tcPr>
          <w:p w:rsidR="00BE44CB" w:rsidRDefault="00BE44CB" w:rsidP="00352C6A"/>
        </w:tc>
        <w:tc>
          <w:tcPr>
            <w:tcW w:w="3021" w:type="dxa"/>
          </w:tcPr>
          <w:p w:rsidR="00BE44CB" w:rsidRDefault="00BE44CB" w:rsidP="00352C6A"/>
        </w:tc>
      </w:tr>
    </w:tbl>
    <w:p w:rsidR="00352C6A" w:rsidRPr="00352C6A" w:rsidRDefault="00352C6A" w:rsidP="00352C6A"/>
    <w:p w:rsidR="009D410E" w:rsidRDefault="009D410E" w:rsidP="00FD0B5D">
      <w:pPr>
        <w:pStyle w:val="Overskrift2"/>
      </w:pPr>
      <w:r>
        <w:t>Beskrivelse av skolen og området rundt skolen med fokus på adkomst</w:t>
      </w:r>
    </w:p>
    <w:p w:rsidR="009D410E" w:rsidRPr="00EA1C5C" w:rsidRDefault="009E17AF" w:rsidP="00EA1C5C">
      <w:pPr>
        <w:rPr>
          <w:b/>
        </w:rPr>
      </w:pPr>
      <w:r w:rsidRPr="006702C6">
        <w:rPr>
          <w:noProof/>
        </w:rPr>
        <w:drawing>
          <wp:inline distT="0" distB="0" distL="0" distR="0" wp14:anchorId="0DF48649" wp14:editId="78D04C4C">
            <wp:extent cx="5056505" cy="226814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653" t="19602" r="38205" b="61146"/>
                    <a:stretch/>
                  </pic:blipFill>
                  <pic:spPr bwMode="auto">
                    <a:xfrm>
                      <a:off x="0" y="0"/>
                      <a:ext cx="5115687" cy="229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C5C" w:rsidRDefault="009E17AF" w:rsidP="00EA1C5C">
      <w:r>
        <w:t xml:space="preserve">Lundehaugen </w:t>
      </w:r>
      <w:r w:rsidR="00EA1C5C">
        <w:t xml:space="preserve">ungdomsskole </w:t>
      </w:r>
      <w:r>
        <w:t xml:space="preserve">ligger mellom Ganddal og Sandnes sentrum. </w:t>
      </w:r>
      <w:r w:rsidR="00EA1C5C">
        <w:t xml:space="preserve"> Skolen har </w:t>
      </w:r>
      <w:r>
        <w:t xml:space="preserve">530 </w:t>
      </w:r>
      <w:r w:rsidR="00EA1C5C">
        <w:t xml:space="preserve">elever og </w:t>
      </w:r>
      <w:r w:rsidR="00FD0B5D">
        <w:t>82 ansatte</w:t>
      </w:r>
      <w:r w:rsidR="00EA1C5C">
        <w:t xml:space="preserve">. </w:t>
      </w:r>
      <w:r w:rsidR="00FD0B5D">
        <w:t xml:space="preserve"> Skolen ligger på en høyde, og det er </w:t>
      </w:r>
      <w:r w:rsidR="00EA1C5C">
        <w:t xml:space="preserve">med </w:t>
      </w:r>
      <w:r w:rsidR="00FD0B5D">
        <w:t>flere veier ut fra boligfeltene i området</w:t>
      </w:r>
      <w:r w:rsidR="00EA1C5C">
        <w:t xml:space="preserve">. </w:t>
      </w:r>
      <w:r w:rsidR="00FD0B5D">
        <w:t xml:space="preserve"> Trafikksituasjonen rundt skolen er oversiktlig, da det også er en stor parkeringsplass. Elevene går ikke via denne når de skal inn hovedinngangen. </w:t>
      </w:r>
      <w:r w:rsidR="00EA1C5C">
        <w:t xml:space="preserve"> I perioder av året er det dårlig belysning langs elevenes skolevei.</w:t>
      </w:r>
      <w:r w:rsidR="00352C6A">
        <w:t xml:space="preserve"> </w:t>
      </w:r>
      <w:r w:rsidR="00FD0B5D">
        <w:t xml:space="preserve">Det er flere </w:t>
      </w:r>
      <w:r w:rsidR="00EA1C5C">
        <w:t xml:space="preserve">taxier </w:t>
      </w:r>
      <w:r w:rsidR="00FD0B5D">
        <w:t xml:space="preserve">som </w:t>
      </w:r>
      <w:r w:rsidR="00EA1C5C">
        <w:t xml:space="preserve">skal levere og foresatte som skal kjøre elevene helt til døren. Dette er lite tilfredsstillende. </w:t>
      </w:r>
      <w:r w:rsidR="00352C6A">
        <w:t>Skoleveien til elevene FØR de komme</w:t>
      </w:r>
      <w:r w:rsidR="00BE44CB">
        <w:t xml:space="preserve">r </w:t>
      </w:r>
      <w:r w:rsidR="00352C6A">
        <w:t xml:space="preserve">opp på Lundehaugen er svært utfordrende. </w:t>
      </w:r>
      <w:proofErr w:type="spellStart"/>
      <w:r w:rsidR="00352C6A">
        <w:t>Hoveveien</w:t>
      </w:r>
      <w:proofErr w:type="spellEnd"/>
      <w:r w:rsidR="00352C6A">
        <w:t xml:space="preserve"> fra sentrum/Ganddal er svært </w:t>
      </w:r>
      <w:proofErr w:type="gramStart"/>
      <w:r w:rsidR="00352C6A">
        <w:t>trafikkert</w:t>
      </w:r>
      <w:r w:rsidR="00BE44CB">
        <w:t xml:space="preserve">, </w:t>
      </w:r>
      <w:r w:rsidR="00352C6A">
        <w:t xml:space="preserve"> og</w:t>
      </w:r>
      <w:proofErr w:type="gramEnd"/>
      <w:r w:rsidR="00352C6A">
        <w:t xml:space="preserve"> det har vært kontinuerlig veiarbeid i langs området. Ganddal sentrum og området rundt Ganddal jernbanestasjon har </w:t>
      </w:r>
      <w:proofErr w:type="gramStart"/>
      <w:r w:rsidR="00352C6A">
        <w:t>egen trafikkvakter</w:t>
      </w:r>
      <w:proofErr w:type="gramEnd"/>
      <w:r w:rsidR="00352C6A">
        <w:t xml:space="preserve">. Dette gjør sikkerheten for elevene noe bedre.  </w:t>
      </w:r>
      <w:r w:rsidR="00BE44CB">
        <w:t>Det er mye t</w:t>
      </w:r>
      <w:r w:rsidR="00352C6A">
        <w:t xml:space="preserve">rafikk i nordgående retning fra </w:t>
      </w:r>
      <w:proofErr w:type="spellStart"/>
      <w:r w:rsidR="00BE44CB">
        <w:t>Øksnevad</w:t>
      </w:r>
      <w:proofErr w:type="spellEnd"/>
      <w:r w:rsidR="00BE44CB">
        <w:t xml:space="preserve">/Foss Eikeland og fra Klepp/Bryne mellom </w:t>
      </w:r>
      <w:proofErr w:type="spellStart"/>
      <w:r w:rsidR="00BE44CB">
        <w:t>kl</w:t>
      </w:r>
      <w:proofErr w:type="spellEnd"/>
      <w:r w:rsidR="00BE44CB">
        <w:t xml:space="preserve"> 0700 og 0900. </w:t>
      </w:r>
    </w:p>
    <w:p w:rsidR="00EA1C5C" w:rsidRDefault="00EA1C5C" w:rsidP="00EA1C5C">
      <w:r>
        <w:lastRenderedPageBreak/>
        <w:t>Skolen har sykkelparkering for elevene. Elever som sykler til skolen skal ha hjelm og sykler skal være i forskriftsmessig stand.</w:t>
      </w:r>
    </w:p>
    <w:p w:rsidR="00BE44CB" w:rsidRDefault="00BE44CB" w:rsidP="00FD0B5D">
      <w:pPr>
        <w:pStyle w:val="Overskrift2"/>
      </w:pPr>
    </w:p>
    <w:p w:rsidR="00EA1C5C" w:rsidRPr="00BE44CB" w:rsidRDefault="00EA1C5C" w:rsidP="00FD0B5D">
      <w:pPr>
        <w:pStyle w:val="Overskrift2"/>
        <w:rPr>
          <w:b/>
        </w:rPr>
      </w:pPr>
      <w:proofErr w:type="spellStart"/>
      <w:r w:rsidRPr="00BE44CB">
        <w:rPr>
          <w:b/>
        </w:rPr>
        <w:t>Årshjul</w:t>
      </w:r>
      <w:proofErr w:type="spellEnd"/>
      <w:r w:rsidR="00FD0B5D" w:rsidRPr="00BE44CB">
        <w:rPr>
          <w:b/>
        </w:rPr>
        <w:t xml:space="preserve"> </w:t>
      </w:r>
    </w:p>
    <w:p w:rsidR="00BE44CB" w:rsidRDefault="00BE44CB" w:rsidP="00BE44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8"/>
        <w:gridCol w:w="6405"/>
        <w:gridCol w:w="1129"/>
      </w:tblGrid>
      <w:tr w:rsidR="00BE44CB" w:rsidTr="00BE44CB">
        <w:tc>
          <w:tcPr>
            <w:tcW w:w="1528" w:type="dxa"/>
            <w:shd w:val="clear" w:color="auto" w:fill="FFC000"/>
          </w:tcPr>
          <w:p w:rsidR="00BE44CB" w:rsidRDefault="00BE44CB" w:rsidP="00BE44CB">
            <w:r>
              <w:t>Når</w:t>
            </w:r>
          </w:p>
          <w:p w:rsidR="00BE44CB" w:rsidRDefault="00BE44CB" w:rsidP="00BE44CB"/>
        </w:tc>
        <w:tc>
          <w:tcPr>
            <w:tcW w:w="6405" w:type="dxa"/>
            <w:shd w:val="clear" w:color="auto" w:fill="FFC000"/>
          </w:tcPr>
          <w:p w:rsidR="00BE44CB" w:rsidRDefault="00BE44CB" w:rsidP="00BE44CB">
            <w:r>
              <w:t xml:space="preserve">Hva </w:t>
            </w:r>
          </w:p>
        </w:tc>
        <w:tc>
          <w:tcPr>
            <w:tcW w:w="1129" w:type="dxa"/>
            <w:shd w:val="clear" w:color="auto" w:fill="FFC000"/>
          </w:tcPr>
          <w:p w:rsidR="00BE44CB" w:rsidRDefault="00BE44CB" w:rsidP="00BE44CB">
            <w:r>
              <w:t>Utført</w:t>
            </w:r>
          </w:p>
        </w:tc>
      </w:tr>
      <w:tr w:rsidR="00BE44CB" w:rsidTr="00BE44CB">
        <w:tc>
          <w:tcPr>
            <w:tcW w:w="1528" w:type="dxa"/>
            <w:shd w:val="clear" w:color="auto" w:fill="FFE599" w:themeFill="accent4" w:themeFillTint="66"/>
          </w:tcPr>
          <w:p w:rsidR="00BE44CB" w:rsidRDefault="00BE44CB" w:rsidP="00BE44CB">
            <w:r>
              <w:t>August</w:t>
            </w:r>
          </w:p>
        </w:tc>
        <w:tc>
          <w:tcPr>
            <w:tcW w:w="6405" w:type="dxa"/>
            <w:shd w:val="clear" w:color="auto" w:fill="FFE599" w:themeFill="accent4" w:themeFillTint="66"/>
          </w:tcPr>
          <w:p w:rsidR="00BE44CB" w:rsidRDefault="00BE44CB" w:rsidP="00BE44CB"/>
        </w:tc>
        <w:tc>
          <w:tcPr>
            <w:tcW w:w="1129" w:type="dxa"/>
            <w:shd w:val="clear" w:color="auto" w:fill="FFE599" w:themeFill="accent4" w:themeFillTint="66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Innhenting av tillatelse til å frakte elevene i bil kjørt av skolens personale eller foresatte</w:t>
            </w:r>
          </w:p>
        </w:tc>
        <w:tc>
          <w:tcPr>
            <w:tcW w:w="1129" w:type="dxa"/>
          </w:tcPr>
          <w:p w:rsidR="00BE44CB" w:rsidRDefault="00BE44CB" w:rsidP="00BE44CB">
            <w:proofErr w:type="spellStart"/>
            <w:r>
              <w:t>X</w:t>
            </w:r>
            <w:proofErr w:type="spellEnd"/>
          </w:p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Info om trafikksikkerhet på hjemmesiden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  <w:shd w:val="clear" w:color="auto" w:fill="FFE599" w:themeFill="accent4" w:themeFillTint="66"/>
          </w:tcPr>
          <w:p w:rsidR="00BE44CB" w:rsidRDefault="00BE44CB" w:rsidP="00BE44CB">
            <w:r>
              <w:t>September</w:t>
            </w:r>
          </w:p>
        </w:tc>
        <w:tc>
          <w:tcPr>
            <w:tcW w:w="6405" w:type="dxa"/>
            <w:shd w:val="clear" w:color="auto" w:fill="FFE599" w:themeFill="accent4" w:themeFillTint="66"/>
          </w:tcPr>
          <w:p w:rsidR="00BE44CB" w:rsidRDefault="00BE44CB" w:rsidP="00BE44CB"/>
        </w:tc>
        <w:tc>
          <w:tcPr>
            <w:tcW w:w="1129" w:type="dxa"/>
            <w:shd w:val="clear" w:color="auto" w:fill="FFE599" w:themeFill="accent4" w:themeFillTint="66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Trinnvise foreldremøter der en informerer om:</w:t>
            </w:r>
          </w:p>
          <w:p w:rsidR="00BE44CB" w:rsidRDefault="00BE44CB" w:rsidP="00BE44CB">
            <w:r>
              <w:t>o Hjelmbruk</w:t>
            </w:r>
          </w:p>
          <w:p w:rsidR="00BE44CB" w:rsidRDefault="00BE44CB" w:rsidP="00BE44CB">
            <w:r>
              <w:t>o Refleksbruk</w:t>
            </w:r>
          </w:p>
          <w:p w:rsidR="00BE44CB" w:rsidRDefault="00BE44CB" w:rsidP="00BE44CB">
            <w:r>
              <w:t>o Viktigheten av å ha lys på sykkelen</w:t>
            </w:r>
          </w:p>
          <w:p w:rsidR="00BE44CB" w:rsidRDefault="00BE44CB" w:rsidP="00BE44CB">
            <w:r>
              <w:t>o Informasjon om skolens regler knyttet til ekskursjoner</w:t>
            </w:r>
          </w:p>
          <w:p w:rsidR="00BE44CB" w:rsidRDefault="00BE44CB" w:rsidP="00BE44CB">
            <w:r>
              <w:t>o Rutiner for kjøring av elever til og fra skolen med tanke på å sikre at det ikke oppstår farlige situasjoner. Skolens ledelse henstiller foresatte til å ikke kjøre elevene til skolen.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 xml:space="preserve">Sak </w:t>
            </w:r>
            <w:r>
              <w:t xml:space="preserve">i FAU  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Sak i elevrådet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Sak i AMG arbeidsmiljøgruppen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Sak i SU og SMU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  <w:shd w:val="clear" w:color="auto" w:fill="FFE599" w:themeFill="accent4" w:themeFillTint="66"/>
          </w:tcPr>
          <w:p w:rsidR="00BE44CB" w:rsidRDefault="00BE44CB" w:rsidP="00BE44CB">
            <w:r>
              <w:t>Oktober -juni</w:t>
            </w:r>
          </w:p>
        </w:tc>
        <w:tc>
          <w:tcPr>
            <w:tcW w:w="6405" w:type="dxa"/>
            <w:shd w:val="clear" w:color="auto" w:fill="FFE599" w:themeFill="accent4" w:themeFillTint="66"/>
          </w:tcPr>
          <w:p w:rsidR="00BE44CB" w:rsidRDefault="00BE44CB" w:rsidP="00BE44CB"/>
        </w:tc>
        <w:tc>
          <w:tcPr>
            <w:tcW w:w="1129" w:type="dxa"/>
            <w:shd w:val="clear" w:color="auto" w:fill="FFE599" w:themeFill="accent4" w:themeFillTint="66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Aktuell informasjon legges på skolens hjemmeside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</w:tcPr>
          <w:p w:rsidR="00BE44CB" w:rsidRDefault="00BE44CB" w:rsidP="00BE44CB"/>
        </w:tc>
        <w:tc>
          <w:tcPr>
            <w:tcW w:w="6405" w:type="dxa"/>
          </w:tcPr>
          <w:p w:rsidR="00BE44CB" w:rsidRDefault="00BE44CB" w:rsidP="00BE44CB">
            <w:r>
              <w:t>Elevrådet og klassene drøfter dette når det er aktuelt</w:t>
            </w:r>
          </w:p>
        </w:tc>
        <w:tc>
          <w:tcPr>
            <w:tcW w:w="1129" w:type="dxa"/>
          </w:tcPr>
          <w:p w:rsidR="00BE44CB" w:rsidRDefault="00BE44CB" w:rsidP="00BE44CB"/>
        </w:tc>
      </w:tr>
      <w:tr w:rsidR="00BE44CB" w:rsidTr="00BE44CB">
        <w:tc>
          <w:tcPr>
            <w:tcW w:w="1528" w:type="dxa"/>
            <w:shd w:val="clear" w:color="auto" w:fill="FFE599" w:themeFill="accent4" w:themeFillTint="66"/>
          </w:tcPr>
          <w:p w:rsidR="00BE44CB" w:rsidRDefault="00BE44CB" w:rsidP="00BE44CB">
            <w:r>
              <w:t>Vår</w:t>
            </w:r>
          </w:p>
        </w:tc>
        <w:tc>
          <w:tcPr>
            <w:tcW w:w="6405" w:type="dxa"/>
            <w:shd w:val="clear" w:color="auto" w:fill="FFE599" w:themeFill="accent4" w:themeFillTint="66"/>
          </w:tcPr>
          <w:p w:rsidR="00BE44CB" w:rsidRDefault="00BE44CB" w:rsidP="00BE44CB"/>
        </w:tc>
        <w:tc>
          <w:tcPr>
            <w:tcW w:w="1129" w:type="dxa"/>
            <w:shd w:val="clear" w:color="auto" w:fill="FFE599" w:themeFill="accent4" w:themeFillTint="66"/>
          </w:tcPr>
          <w:p w:rsidR="00BE44CB" w:rsidRDefault="00BE44CB" w:rsidP="00BE44CB"/>
        </w:tc>
      </w:tr>
      <w:tr w:rsidR="00BE44CB" w:rsidTr="00BE44CB">
        <w:tc>
          <w:tcPr>
            <w:tcW w:w="1528" w:type="dxa"/>
            <w:shd w:val="clear" w:color="auto" w:fill="FFFFFF" w:themeFill="background1"/>
          </w:tcPr>
          <w:p w:rsidR="00BE44CB" w:rsidRDefault="00BE44CB" w:rsidP="00BE44CB"/>
        </w:tc>
        <w:tc>
          <w:tcPr>
            <w:tcW w:w="6405" w:type="dxa"/>
            <w:shd w:val="clear" w:color="auto" w:fill="FFFFFF" w:themeFill="background1"/>
          </w:tcPr>
          <w:p w:rsidR="00BE44CB" w:rsidRDefault="00BE44CB" w:rsidP="00BE44CB">
            <w:r>
              <w:t xml:space="preserve">Info til foresatte om at elever på 10. trinn deltar på «foredraget»: </w:t>
            </w:r>
            <w:r w:rsidRPr="001A4D4B">
              <w:rPr>
                <w:highlight w:val="yellow"/>
              </w:rPr>
              <w:t>«Ikke tøft å være død</w:t>
            </w:r>
            <w:proofErr w:type="gramStart"/>
            <w:r w:rsidRPr="001A4D4B">
              <w:rPr>
                <w:highlight w:val="yellow"/>
              </w:rPr>
              <w:t>»</w:t>
            </w:r>
            <w:r w:rsidR="001A4D4B">
              <w:rPr>
                <w:highlight w:val="yellow"/>
              </w:rPr>
              <w:t xml:space="preserve"> ??</w:t>
            </w:r>
            <w:proofErr w:type="gramEnd"/>
            <w:r w:rsidR="001A4D4B">
              <w:rPr>
                <w:highlight w:val="yellow"/>
              </w:rPr>
              <w:t xml:space="preserve"> </w:t>
            </w:r>
            <w:r>
              <w:t xml:space="preserve"> som er en trafikksikkerhetskampanje rettet mot ungdom</w:t>
            </w:r>
            <w:r w:rsidR="001A4D4B">
              <w:t>.</w:t>
            </w:r>
          </w:p>
        </w:tc>
        <w:tc>
          <w:tcPr>
            <w:tcW w:w="1129" w:type="dxa"/>
            <w:shd w:val="clear" w:color="auto" w:fill="FFFFFF" w:themeFill="background1"/>
          </w:tcPr>
          <w:p w:rsidR="00BE44CB" w:rsidRDefault="00BE44CB" w:rsidP="00BE44CB"/>
        </w:tc>
      </w:tr>
      <w:tr w:rsidR="001A4D4B" w:rsidTr="00BE44CB">
        <w:tc>
          <w:tcPr>
            <w:tcW w:w="1528" w:type="dxa"/>
            <w:shd w:val="clear" w:color="auto" w:fill="FFFFFF" w:themeFill="background1"/>
          </w:tcPr>
          <w:p w:rsidR="001A4D4B" w:rsidRDefault="001A4D4B" w:rsidP="00BE44CB"/>
        </w:tc>
        <w:tc>
          <w:tcPr>
            <w:tcW w:w="6405" w:type="dxa"/>
            <w:shd w:val="clear" w:color="auto" w:fill="FFFFFF" w:themeFill="background1"/>
          </w:tcPr>
          <w:p w:rsidR="001A4D4B" w:rsidRDefault="001A4D4B" w:rsidP="00BE44CB">
            <w:r>
              <w:t>Retningslinjer for Skoleturer/klasseturer og privat arrangerte klasseturer</w:t>
            </w:r>
          </w:p>
        </w:tc>
        <w:tc>
          <w:tcPr>
            <w:tcW w:w="1129" w:type="dxa"/>
            <w:shd w:val="clear" w:color="auto" w:fill="FFFFFF" w:themeFill="background1"/>
          </w:tcPr>
          <w:p w:rsidR="001A4D4B" w:rsidRDefault="001A4D4B" w:rsidP="00BE44CB"/>
        </w:tc>
      </w:tr>
    </w:tbl>
    <w:p w:rsidR="001A4D4B" w:rsidRDefault="00EA1C5C" w:rsidP="00BE44CB">
      <w:r>
        <w:t xml:space="preserve"> </w:t>
      </w:r>
      <w:r w:rsidR="001A4D4B">
        <w:t>________________________________</w:t>
      </w:r>
    </w:p>
    <w:p w:rsidR="001A4D4B" w:rsidRPr="001A4D4B" w:rsidRDefault="001A4D4B" w:rsidP="00BE44CB">
      <w:pPr>
        <w:rPr>
          <w:b/>
        </w:rPr>
      </w:pPr>
      <w:r w:rsidRPr="001A4D4B">
        <w:rPr>
          <w:b/>
        </w:rPr>
        <w:t xml:space="preserve">ANDRE SENTRALE </w:t>
      </w:r>
      <w:proofErr w:type="gramStart"/>
      <w:r w:rsidRPr="001A4D4B">
        <w:rPr>
          <w:b/>
        </w:rPr>
        <w:t>FØRINGER  VED</w:t>
      </w:r>
      <w:proofErr w:type="gramEnd"/>
      <w:r w:rsidRPr="001A4D4B">
        <w:rPr>
          <w:b/>
        </w:rPr>
        <w:t xml:space="preserve"> TURER, EKSKURSJONER OG AKTIVITETER  UTENFOR SKOLENS OMRÅDE</w:t>
      </w:r>
    </w:p>
    <w:p w:rsidR="00EA1C5C" w:rsidRPr="001A4D4B" w:rsidRDefault="001A4D4B" w:rsidP="001A4D4B">
      <w:pPr>
        <w:pStyle w:val="Overskrift1"/>
      </w:pPr>
      <w:r w:rsidRPr="001A4D4B">
        <w:t>Sentrale d</w:t>
      </w:r>
      <w:r w:rsidR="00EA1C5C" w:rsidRPr="001A4D4B">
        <w:t>efinisjoner</w:t>
      </w:r>
    </w:p>
    <w:p w:rsidR="00EA1C5C" w:rsidRDefault="00EA1C5C" w:rsidP="00EA1C5C">
      <w:r>
        <w:t>Skoletur: Tur i skolens regi, skolen har det fulle ansvar.</w:t>
      </w:r>
    </w:p>
    <w:p w:rsidR="00EA1C5C" w:rsidRDefault="00EA1C5C" w:rsidP="00EA1C5C">
      <w:r>
        <w:t>Privat arrangert tur: Foresatte er ansvarlig for opplegg og sikkerheten rundt turen.</w:t>
      </w:r>
    </w:p>
    <w:p w:rsidR="001A4D4B" w:rsidRDefault="00EA1C5C" w:rsidP="001A4D4B">
      <w:pPr>
        <w:pStyle w:val="Overskrift1"/>
      </w:pPr>
      <w:r>
        <w:t>Skoleturer</w:t>
      </w:r>
      <w:r w:rsidR="001A4D4B">
        <w:t xml:space="preserve"> </w:t>
      </w:r>
    </w:p>
    <w:p w:rsidR="001A4D4B" w:rsidRDefault="001A4D4B" w:rsidP="001A4D4B">
      <w:r>
        <w:t>(</w:t>
      </w:r>
      <w:r>
        <w:t>Retningslinjer for skoleturer i Sandnes kommune ble vedtatt av Utvalg for kultur og oppvekst</w:t>
      </w:r>
    </w:p>
    <w:p w:rsidR="00EA1C5C" w:rsidRDefault="001A4D4B" w:rsidP="001A4D4B">
      <w:r>
        <w:t>5.3.2012</w:t>
      </w:r>
      <w:r>
        <w:t>)</w:t>
      </w:r>
    </w:p>
    <w:p w:rsidR="00EA1C5C" w:rsidRDefault="00EA1C5C" w:rsidP="00EA1C5C">
      <w:r>
        <w:t>De overordnede kommunale bestemmelsene nedenfor skal innarbeides i den enkelte skoles retningslinjer for skoleturer.</w:t>
      </w:r>
    </w:p>
    <w:p w:rsidR="00EA1C5C" w:rsidRDefault="00EA1C5C" w:rsidP="00EA1C5C">
      <w:r>
        <w:t>Skolene i Sandnes kommune kan arrangere skoleturer.</w:t>
      </w:r>
    </w:p>
    <w:p w:rsidR="00EA1C5C" w:rsidRDefault="00EA1C5C" w:rsidP="00EA1C5C">
      <w:r>
        <w:t>Skoleturer skal være en del av årsplanen for klassen, trinnet eller skolen. Skoleturer er</w:t>
      </w:r>
    </w:p>
    <w:p w:rsidR="00EA1C5C" w:rsidRDefault="00EA1C5C" w:rsidP="00EA1C5C">
      <w:r>
        <w:t>således en del av elevenes opplæringstilbud. Skoleturer skal være for alle elever.</w:t>
      </w:r>
    </w:p>
    <w:p w:rsidR="00EA1C5C" w:rsidRDefault="00EA1C5C" w:rsidP="00EA1C5C">
      <w:r>
        <w:t>Skoleturer kan være:</w:t>
      </w:r>
    </w:p>
    <w:p w:rsidR="00EA1C5C" w:rsidRDefault="00EA1C5C" w:rsidP="00EA1C5C">
      <w:r>
        <w:t>- turer i skolens nærområde</w:t>
      </w:r>
    </w:p>
    <w:p w:rsidR="00EA1C5C" w:rsidRDefault="00EA1C5C" w:rsidP="00EA1C5C">
      <w:r>
        <w:t>- turer utenfor skolens nærområde</w:t>
      </w:r>
    </w:p>
    <w:p w:rsidR="00EA1C5C" w:rsidRDefault="00EA1C5C" w:rsidP="00EA1C5C">
      <w:r>
        <w:t>- ekskursjoner</w:t>
      </w:r>
    </w:p>
    <w:p w:rsidR="00EA1C5C" w:rsidRDefault="00EA1C5C" w:rsidP="00EA1C5C">
      <w:r>
        <w:t>- dagsturer</w:t>
      </w:r>
    </w:p>
    <w:p w:rsidR="00EA1C5C" w:rsidRDefault="00EA1C5C" w:rsidP="00EA1C5C">
      <w:r>
        <w:t>- overnattingsturer</w:t>
      </w:r>
    </w:p>
    <w:p w:rsidR="00EA1C5C" w:rsidRDefault="00EA1C5C" w:rsidP="00EA1C5C">
      <w:r>
        <w:t>- leirskole (minst 3 overnattinger)</w:t>
      </w:r>
    </w:p>
    <w:p w:rsidR="00EA1C5C" w:rsidRDefault="00EA1C5C" w:rsidP="001A4D4B">
      <w:pPr>
        <w:pStyle w:val="Overskrift3"/>
      </w:pPr>
      <w:r>
        <w:t>GRATISPRINSIPPET</w:t>
      </w:r>
    </w:p>
    <w:p w:rsidR="00EA1C5C" w:rsidRDefault="00EA1C5C" w:rsidP="00EA1C5C">
      <w:r>
        <w:t>Ved alle skoleturer gjelder reglene om elevenes rett til gratis skolegang i opplæringslovens §</w:t>
      </w:r>
    </w:p>
    <w:p w:rsidR="00EA1C5C" w:rsidRPr="001A4D4B" w:rsidRDefault="00EA1C5C" w:rsidP="00EA1C5C">
      <w:r>
        <w:t>2-15:</w:t>
      </w:r>
      <w:r w:rsidR="001A4D4B">
        <w:t xml:space="preserve"> </w:t>
      </w:r>
      <w:proofErr w:type="spellStart"/>
      <w:r w:rsidRPr="001A4D4B">
        <w:rPr>
          <w:i/>
        </w:rPr>
        <w:t>Elevane</w:t>
      </w:r>
      <w:proofErr w:type="spellEnd"/>
      <w:r w:rsidRPr="001A4D4B">
        <w:rPr>
          <w:i/>
        </w:rPr>
        <w:t xml:space="preserve"> har rett til gratis </w:t>
      </w:r>
      <w:proofErr w:type="spellStart"/>
      <w:r w:rsidRPr="001A4D4B">
        <w:rPr>
          <w:i/>
        </w:rPr>
        <w:t>offentleg</w:t>
      </w:r>
      <w:proofErr w:type="spellEnd"/>
      <w:r w:rsidRPr="001A4D4B">
        <w:rPr>
          <w:i/>
        </w:rPr>
        <w:t xml:space="preserve"> grunnskoleopplæring. Kommunen kan </w:t>
      </w:r>
      <w:proofErr w:type="spellStart"/>
      <w:r w:rsidRPr="001A4D4B">
        <w:rPr>
          <w:i/>
        </w:rPr>
        <w:t>ikkje</w:t>
      </w:r>
      <w:proofErr w:type="spellEnd"/>
      <w:r w:rsidRPr="001A4D4B">
        <w:rPr>
          <w:i/>
        </w:rPr>
        <w:t xml:space="preserve"> </w:t>
      </w:r>
      <w:proofErr w:type="spellStart"/>
      <w:r w:rsidRPr="001A4D4B">
        <w:rPr>
          <w:i/>
        </w:rPr>
        <w:t>krevje</w:t>
      </w:r>
      <w:proofErr w:type="spellEnd"/>
      <w:r w:rsidRPr="001A4D4B">
        <w:rPr>
          <w:i/>
        </w:rPr>
        <w:t xml:space="preserve"> at</w:t>
      </w:r>
    </w:p>
    <w:p w:rsidR="00EA1C5C" w:rsidRPr="001A4D4B" w:rsidRDefault="00EA1C5C" w:rsidP="00EA1C5C">
      <w:pPr>
        <w:rPr>
          <w:i/>
        </w:rPr>
      </w:pPr>
      <w:proofErr w:type="spellStart"/>
      <w:r w:rsidRPr="001A4D4B">
        <w:rPr>
          <w:i/>
        </w:rPr>
        <w:t>elevane</w:t>
      </w:r>
      <w:proofErr w:type="spellEnd"/>
      <w:r w:rsidRPr="001A4D4B">
        <w:rPr>
          <w:i/>
        </w:rPr>
        <w:t xml:space="preserve"> eller foreldra </w:t>
      </w:r>
      <w:proofErr w:type="spellStart"/>
      <w:r w:rsidRPr="001A4D4B">
        <w:rPr>
          <w:i/>
        </w:rPr>
        <w:t>dekkjer</w:t>
      </w:r>
      <w:proofErr w:type="spellEnd"/>
      <w:r w:rsidRPr="001A4D4B">
        <w:rPr>
          <w:i/>
        </w:rPr>
        <w:t xml:space="preserve"> utgifter i samband med grunnskoleopplæringa, til dømes</w:t>
      </w:r>
    </w:p>
    <w:p w:rsidR="00EA1C5C" w:rsidRPr="001A4D4B" w:rsidRDefault="00EA1C5C" w:rsidP="00EA1C5C">
      <w:pPr>
        <w:rPr>
          <w:i/>
        </w:rPr>
      </w:pPr>
      <w:r w:rsidRPr="001A4D4B">
        <w:rPr>
          <w:i/>
        </w:rPr>
        <w:t xml:space="preserve">utgifter til undervisningsmateriell, transport i skoletida, </w:t>
      </w:r>
      <w:proofErr w:type="spellStart"/>
      <w:r w:rsidRPr="001A4D4B">
        <w:rPr>
          <w:i/>
        </w:rPr>
        <w:t>leirskoleopphald</w:t>
      </w:r>
      <w:proofErr w:type="spellEnd"/>
      <w:r w:rsidRPr="001A4D4B">
        <w:rPr>
          <w:i/>
        </w:rPr>
        <w:t xml:space="preserve">, </w:t>
      </w:r>
      <w:proofErr w:type="spellStart"/>
      <w:r w:rsidRPr="001A4D4B">
        <w:rPr>
          <w:i/>
        </w:rPr>
        <w:t>ekskursjonar</w:t>
      </w:r>
      <w:proofErr w:type="spellEnd"/>
      <w:r w:rsidRPr="001A4D4B">
        <w:rPr>
          <w:i/>
        </w:rPr>
        <w:t xml:space="preserve"> eller</w:t>
      </w:r>
    </w:p>
    <w:p w:rsidR="00EA1C5C" w:rsidRPr="001A4D4B" w:rsidRDefault="00EA1C5C" w:rsidP="00EA1C5C">
      <w:pPr>
        <w:rPr>
          <w:i/>
        </w:rPr>
      </w:pPr>
      <w:r w:rsidRPr="001A4D4B">
        <w:rPr>
          <w:i/>
        </w:rPr>
        <w:t xml:space="preserve">andre </w:t>
      </w:r>
      <w:proofErr w:type="spellStart"/>
      <w:r w:rsidRPr="001A4D4B">
        <w:rPr>
          <w:i/>
        </w:rPr>
        <w:t>turar</w:t>
      </w:r>
      <w:proofErr w:type="spellEnd"/>
      <w:r w:rsidRPr="001A4D4B">
        <w:rPr>
          <w:i/>
        </w:rPr>
        <w:t xml:space="preserve"> som er </w:t>
      </w:r>
      <w:proofErr w:type="spellStart"/>
      <w:r w:rsidRPr="001A4D4B">
        <w:rPr>
          <w:i/>
        </w:rPr>
        <w:t>ein</w:t>
      </w:r>
      <w:proofErr w:type="spellEnd"/>
      <w:r w:rsidRPr="001A4D4B">
        <w:rPr>
          <w:i/>
        </w:rPr>
        <w:t xml:space="preserve"> del av grunnskoleopplæringa.</w:t>
      </w:r>
    </w:p>
    <w:p w:rsidR="00EA1C5C" w:rsidRDefault="00EA1C5C" w:rsidP="00FD0B5D">
      <w:pPr>
        <w:pStyle w:val="Overskrift2"/>
      </w:pPr>
      <w:r>
        <w:t>DE ANSATTE</w:t>
      </w:r>
    </w:p>
    <w:p w:rsidR="00EA1C5C" w:rsidRDefault="00EA1C5C" w:rsidP="00EA1C5C">
      <w:r>
        <w:t>Ved alle skoleturer skal de ansattes tariffavtaler følges.</w:t>
      </w:r>
    </w:p>
    <w:p w:rsidR="00EA1C5C" w:rsidRDefault="00EA1C5C" w:rsidP="00FD0B5D">
      <w:pPr>
        <w:pStyle w:val="Overskrift2"/>
      </w:pPr>
      <w:r>
        <w:t>RUTINER FOR Å IVARETA ELEVENES SIKKERHET</w:t>
      </w:r>
    </w:p>
    <w:p w:rsidR="00EA1C5C" w:rsidRDefault="00EA1C5C" w:rsidP="00EA1C5C">
      <w:r>
        <w:t>Skolen har utarbeidet egne rutiner for å ivareta elevenes helse og sikkerhet ved</w:t>
      </w:r>
    </w:p>
    <w:p w:rsidR="00EA1C5C" w:rsidRDefault="00EA1C5C" w:rsidP="00EA1C5C">
      <w:r>
        <w:t>skoleturer.</w:t>
      </w:r>
    </w:p>
    <w:p w:rsidR="00EA1C5C" w:rsidRDefault="00EA1C5C" w:rsidP="00FD0B5D">
      <w:pPr>
        <w:pStyle w:val="Overskrift2"/>
      </w:pPr>
      <w:r>
        <w:t>BEMANNING</w:t>
      </w:r>
    </w:p>
    <w:p w:rsidR="00EA1C5C" w:rsidRDefault="00EA1C5C" w:rsidP="00EA1C5C">
      <w:r>
        <w:t>Alle skoleturer skal ha forsvarlig bemanning.</w:t>
      </w:r>
    </w:p>
    <w:p w:rsidR="00EA1C5C" w:rsidRDefault="00EA1C5C" w:rsidP="00EA1C5C">
      <w:r>
        <w:t xml:space="preserve">På småskoletrinnet skal det alltid være minst 2 voksne per klasse. På turer utenfor </w:t>
      </w:r>
      <w:proofErr w:type="gramStart"/>
      <w:r>
        <w:t>skolens nærområdet</w:t>
      </w:r>
      <w:proofErr w:type="gramEnd"/>
      <w:r>
        <w:t xml:space="preserve"> bør det også på mellom- og ungdomstrinnet være 1 voksen for per 15 elever.</w:t>
      </w:r>
    </w:p>
    <w:p w:rsidR="00EA1C5C" w:rsidRDefault="00EA1C5C" w:rsidP="00EA1C5C">
      <w:r>
        <w:t>Om noen elever trenger ekstra tilsyn, må det bemanningen økes ytterligere.</w:t>
      </w:r>
    </w:p>
    <w:p w:rsidR="00EA1C5C" w:rsidRDefault="00EA1C5C" w:rsidP="00FD0B5D">
      <w:pPr>
        <w:pStyle w:val="Overskrift2"/>
      </w:pPr>
      <w:r>
        <w:t>SIKKERHETSUTSTYR</w:t>
      </w:r>
    </w:p>
    <w:p w:rsidR="00EA1C5C" w:rsidRDefault="00EA1C5C" w:rsidP="00EA1C5C">
      <w:r>
        <w:t>Skolen må sørge for at elevene har tilgang til og bruker nødvendig sikkerhetsutstyr som sykkelhjelm, alpinhjelm, redningsvest og så videre, ved aktiviteter som krever dette.</w:t>
      </w:r>
    </w:p>
    <w:p w:rsidR="00EA1C5C" w:rsidRDefault="00EA1C5C" w:rsidP="00EA1C5C">
      <w:r>
        <w:t>Det skal alltid medbringes førstehjelpsutstyr som er tilpasset aktivitetsnivået på turen. På</w:t>
      </w:r>
    </w:p>
    <w:p w:rsidR="00EA1C5C" w:rsidRDefault="00EA1C5C" w:rsidP="00EA1C5C">
      <w:r>
        <w:t>turer der det er nødvendig, må det tas med kart og kompass.</w:t>
      </w:r>
    </w:p>
    <w:p w:rsidR="00EA1C5C" w:rsidRDefault="00EA1C5C" w:rsidP="00EA1C5C">
      <w:r>
        <w:t>De ansvarlige for turen må ha med seg mobiltelefon.</w:t>
      </w:r>
    </w:p>
    <w:p w:rsidR="00EA1C5C" w:rsidRDefault="00EA1C5C" w:rsidP="00EA1C5C">
      <w:r>
        <w:t>Elever som ikke har sykkelhjelm får låne av skolen. Elever som ikke bruker hjelm skal ikke på sykkeltur i regi av skolen.</w:t>
      </w:r>
    </w:p>
    <w:p w:rsidR="00EA1C5C" w:rsidRDefault="00EA1C5C" w:rsidP="00FD0B5D">
      <w:pPr>
        <w:pStyle w:val="Overskrift2"/>
      </w:pPr>
      <w:r>
        <w:t>BADING</w:t>
      </w:r>
    </w:p>
    <w:p w:rsidR="00EA1C5C" w:rsidRDefault="00EA1C5C" w:rsidP="00EA1C5C">
      <w:r>
        <w:t>Ved bade- og svømmeaktiviteter gjelder bestemmelsene om bemanning ved svømmeopplæring.</w:t>
      </w:r>
    </w:p>
    <w:p w:rsidR="00EA1C5C" w:rsidRDefault="00EA1C5C" w:rsidP="00EA1C5C">
      <w:r>
        <w:t>Det skal være minst en kvalifisert lærer/instruktør per 15 elever. I spesielle tilfeller må tilsynet økes ytterligere.</w:t>
      </w:r>
    </w:p>
    <w:p w:rsidR="00EA1C5C" w:rsidRDefault="00EA1C5C" w:rsidP="00EA1C5C">
      <w:r>
        <w:t>Foresatte skal ha gitt samtykke til bading på turer.</w:t>
      </w:r>
    </w:p>
    <w:p w:rsidR="00EA1C5C" w:rsidRDefault="00EA1C5C" w:rsidP="00EA1C5C">
      <w:r>
        <w:t xml:space="preserve">Ved bading i friluft skal badeplassen velges med omhu. Ved hopping og </w:t>
      </w:r>
      <w:proofErr w:type="spellStart"/>
      <w:r>
        <w:t>stuping</w:t>
      </w:r>
      <w:proofErr w:type="spellEnd"/>
      <w:r>
        <w:t xml:space="preserve"> skal</w:t>
      </w:r>
    </w:p>
    <w:p w:rsidR="00EA1C5C" w:rsidRDefault="00EA1C5C" w:rsidP="00EA1C5C">
      <w:r>
        <w:t xml:space="preserve">lærer/instruktør ha sjekket at det er forsvarlig med hopping og </w:t>
      </w:r>
      <w:proofErr w:type="spellStart"/>
      <w:r>
        <w:t>stuping</w:t>
      </w:r>
      <w:proofErr w:type="spellEnd"/>
      <w:r>
        <w:t>.</w:t>
      </w:r>
    </w:p>
    <w:p w:rsidR="00EA1C5C" w:rsidRDefault="00EA1C5C" w:rsidP="00FD0B5D">
      <w:pPr>
        <w:pStyle w:val="Overskrift2"/>
      </w:pPr>
      <w:r>
        <w:t>TURANSVARLIG</w:t>
      </w:r>
    </w:p>
    <w:p w:rsidR="00EA1C5C" w:rsidRDefault="00EA1C5C" w:rsidP="00EA1C5C">
      <w:r>
        <w:t>Alle skoleturer er skolens ansvar. En av skolens ansatte skal derfor være ansvarlig for</w:t>
      </w:r>
    </w:p>
    <w:p w:rsidR="00EA1C5C" w:rsidRDefault="00EA1C5C" w:rsidP="00EA1C5C">
      <w:r>
        <w:t>skoleturen.</w:t>
      </w:r>
    </w:p>
    <w:p w:rsidR="00EA1C5C" w:rsidRDefault="00EA1C5C" w:rsidP="00FD0B5D">
      <w:pPr>
        <w:pStyle w:val="Overskrift2"/>
      </w:pPr>
      <w:r>
        <w:t>INFORMASJON</w:t>
      </w:r>
    </w:p>
    <w:p w:rsidR="00EA1C5C" w:rsidRDefault="00EA1C5C" w:rsidP="00EA1C5C">
      <w:r>
        <w:t>I forbindelse med skoleturer må skolen sørge for å gi de foresatte tilstrekkelig informasjon.</w:t>
      </w:r>
    </w:p>
    <w:p w:rsidR="00EA1C5C" w:rsidRDefault="00EA1C5C" w:rsidP="00EA1C5C">
      <w:r>
        <w:t>Informasjonen skal gis i god tid før selve turen. Foresatte skal gjøres kjent med konsekvenser ved brudd på avtaler, brudd på regelverk eller andre uheldige hendelser.</w:t>
      </w:r>
    </w:p>
    <w:p w:rsidR="001A4D4B" w:rsidRDefault="001A4D4B" w:rsidP="00EA1C5C"/>
    <w:p w:rsidR="001A4D4B" w:rsidRDefault="001A4D4B" w:rsidP="00EA1C5C"/>
    <w:p w:rsidR="00EA1C5C" w:rsidRDefault="00EA1C5C" w:rsidP="00FD0B5D">
      <w:pPr>
        <w:pStyle w:val="Overskrift2"/>
      </w:pPr>
      <w:r>
        <w:t>PRIVAT ARRANGERTE TURER I REGI AV FORESATTE</w:t>
      </w:r>
      <w:r w:rsidR="001A4D4B">
        <w:t xml:space="preserve"> – FORSLAG TIL </w:t>
      </w:r>
      <w:proofErr w:type="spellStart"/>
      <w:r w:rsidR="001A4D4B">
        <w:t>fau</w:t>
      </w:r>
      <w:proofErr w:type="spellEnd"/>
      <w:r w:rsidR="001A4D4B">
        <w:t xml:space="preserve"> 110918</w:t>
      </w:r>
    </w:p>
    <w:p w:rsidR="00EA1C5C" w:rsidRDefault="00EA1C5C" w:rsidP="00EA1C5C">
      <w:r>
        <w:t xml:space="preserve">FAU </w:t>
      </w:r>
      <w:proofErr w:type="gramStart"/>
      <w:r>
        <w:t xml:space="preserve">på </w:t>
      </w:r>
      <w:r w:rsidR="001A4D4B">
        <w:t xml:space="preserve"> Lundehaugen</w:t>
      </w:r>
      <w:proofErr w:type="gramEnd"/>
      <w:r w:rsidR="001A4D4B">
        <w:t xml:space="preserve"> ungdomsskole </w:t>
      </w:r>
      <w:r>
        <w:t>har drøftet, sammen med skolens ledelse om muligheten av en felles holdning i forhold til privat arrangerte turer. Formålet med en slik tur bør være å skape samhold og godt psykososialt miljø gjennom felles opplevelser. FAU oppfordrer derfor foreldre og elever til å planlegge turer etter</w:t>
      </w:r>
    </w:p>
    <w:p w:rsidR="00EA1C5C" w:rsidRDefault="00EA1C5C" w:rsidP="00EA1C5C">
      <w:r>
        <w:t>Gratisskole -prinsippet slik at alle elever kan delta.</w:t>
      </w:r>
    </w:p>
    <w:p w:rsidR="00EA1C5C" w:rsidRDefault="00EA1C5C" w:rsidP="00EA1C5C">
      <w:r>
        <w:t xml:space="preserve">FAU og </w:t>
      </w:r>
      <w:proofErr w:type="gramStart"/>
      <w:r w:rsidR="001A4D4B">
        <w:t xml:space="preserve">ledelsen </w:t>
      </w:r>
      <w:r>
        <w:t xml:space="preserve"> ved</w:t>
      </w:r>
      <w:proofErr w:type="gramEnd"/>
      <w:r>
        <w:t xml:space="preserve"> </w:t>
      </w:r>
      <w:r w:rsidR="001A4D4B">
        <w:t xml:space="preserve"> Lundehaugen ungdomsskole</w:t>
      </w:r>
      <w:r>
        <w:t xml:space="preserve"> ønsker at turer og forberedelser følger følgende prinsipper:</w:t>
      </w:r>
    </w:p>
    <w:p w:rsidR="00EA1C5C" w:rsidRDefault="00EA1C5C" w:rsidP="00EA1C5C">
      <w:r>
        <w:t>1. Turer bør i utgangspunktet arrangeres slik at alle kan være med, vær oppmerksom på at ikke alle kan overnatte.</w:t>
      </w:r>
    </w:p>
    <w:p w:rsidR="00EA1C5C" w:rsidRDefault="00EA1C5C" w:rsidP="00EA1C5C">
      <w:r>
        <w:t>2. FAU ønsker å spre turer over tre år, 5 dager på 10. trinn er for sent.</w:t>
      </w:r>
    </w:p>
    <w:p w:rsidR="00EA1C5C" w:rsidRDefault="00EA1C5C" w:rsidP="00EA1C5C">
      <w:r>
        <w:t>3. Foreldrebetaling skal ikke være en del av det økonomiske grunnlaget for turen, med</w:t>
      </w:r>
    </w:p>
    <w:p w:rsidR="00EA1C5C" w:rsidRDefault="00EA1C5C" w:rsidP="00EA1C5C">
      <w:r>
        <w:t>mindre foreldre ønsker å sponse klassen som helhet.</w:t>
      </w:r>
    </w:p>
    <w:p w:rsidR="00EA1C5C" w:rsidRDefault="00EA1C5C" w:rsidP="00EA1C5C">
      <w:r>
        <w:t>4. Storby-ferie og shopping bør ikke være formålet med en tur.</w:t>
      </w:r>
    </w:p>
    <w:p w:rsidR="00EA1C5C" w:rsidRDefault="00EA1C5C" w:rsidP="00EA1C5C">
      <w:r>
        <w:t>5. Det bør settes et tak på lommepenger som kan tas med på tur.</w:t>
      </w:r>
    </w:p>
    <w:p w:rsidR="00EA1C5C" w:rsidRDefault="00EA1C5C" w:rsidP="00EA1C5C">
      <w:r>
        <w:t>6. Det bør drøftes med alle foresatte hvordan turen skal finansieres. Det er mange andre</w:t>
      </w:r>
    </w:p>
    <w:p w:rsidR="00EA1C5C" w:rsidRDefault="00EA1C5C" w:rsidP="00EA1C5C">
      <w:r>
        <w:t>som også er avhengige av salg av lodd og artikler og det er et begrenset marked.</w:t>
      </w:r>
    </w:p>
    <w:p w:rsidR="00EA1C5C" w:rsidRDefault="00EA1C5C" w:rsidP="00EA1C5C">
      <w:r>
        <w:t>7. Hent erfaringer fra andre vellykkede turer og finansieringsmetoder. Vurder om</w:t>
      </w:r>
    </w:p>
    <w:p w:rsidR="00EA1C5C" w:rsidRDefault="00EA1C5C" w:rsidP="00EA1C5C">
      <w:r>
        <w:t>opplegget kan brukes på nytt. Selv om opplegget har vært gjennomført før, er det</w:t>
      </w:r>
    </w:p>
    <w:p w:rsidR="00EA1C5C" w:rsidRDefault="00EA1C5C" w:rsidP="00EA1C5C">
      <w:r>
        <w:t>første gang for denne klassen.</w:t>
      </w:r>
    </w:p>
    <w:p w:rsidR="00EA1C5C" w:rsidRDefault="00EA1C5C" w:rsidP="00EA1C5C">
      <w:r>
        <w:t>8. Alle turer bør ha et mål, elevene må ha aktiviteter som fremmer formålet med turen: samhold og et godt klassemiljø.</w:t>
      </w:r>
    </w:p>
    <w:p w:rsidR="00EA1C5C" w:rsidRDefault="00EA1C5C" w:rsidP="00EA1C5C">
      <w:r>
        <w:t>9. På turer bør det være avtaler i forhold til bruk av mobiler, pc-er og sosiale medier.</w:t>
      </w:r>
    </w:p>
    <w:p w:rsidR="00323882" w:rsidRDefault="005B3B65" w:rsidP="00EA1C5C"/>
    <w:p w:rsidR="00FD0B5D" w:rsidRDefault="00FD0B5D" w:rsidP="00EA1C5C">
      <w:r>
        <w:t xml:space="preserve">Anne-Marthe </w:t>
      </w:r>
      <w:proofErr w:type="spellStart"/>
      <w:r>
        <w:t>N.Basso</w:t>
      </w:r>
      <w:proofErr w:type="spellEnd"/>
    </w:p>
    <w:p w:rsidR="00FD0B5D" w:rsidRDefault="005B3B65" w:rsidP="00EA1C5C">
      <w:r>
        <w:t>r</w:t>
      </w:r>
      <w:bookmarkStart w:id="0" w:name="_GoBack"/>
      <w:bookmarkEnd w:id="0"/>
      <w:r w:rsidR="00FD0B5D">
        <w:t>ektor</w:t>
      </w:r>
      <w:r w:rsidR="001A4D4B">
        <w:t xml:space="preserve"> Lundehaugen ungdomsskole </w:t>
      </w:r>
    </w:p>
    <w:sectPr w:rsidR="00FD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5C"/>
    <w:rsid w:val="0004702E"/>
    <w:rsid w:val="001A4D4B"/>
    <w:rsid w:val="00352C6A"/>
    <w:rsid w:val="005B3B65"/>
    <w:rsid w:val="008256E8"/>
    <w:rsid w:val="009D410E"/>
    <w:rsid w:val="009E17AF"/>
    <w:rsid w:val="00BB6E3F"/>
    <w:rsid w:val="00BE44CB"/>
    <w:rsid w:val="00D05756"/>
    <w:rsid w:val="00EA1C5C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B378"/>
  <w15:chartTrackingRefBased/>
  <w15:docId w15:val="{CF7EB3E9-132C-44AA-909F-EA2EB54A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4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0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A4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4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0B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35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1A4D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16</vt:i4>
      </vt:variant>
    </vt:vector>
  </HeadingPairs>
  <TitlesOfParts>
    <vt:vector size="17" baseType="lpstr">
      <vt:lpstr/>
      <vt:lpstr>TRAFIKKSIKKERHETSPLAN Lundehaugen ungdomsskole 2018- 2020</vt:lpstr>
      <vt:lpstr>    Planen skal behandles i følgende råd og utvalg</vt:lpstr>
      <vt:lpstr>    Beskrivelse av skolen og området rundt skolen med fokus på adkomst</vt:lpstr>
      <vt:lpstr>    </vt:lpstr>
      <vt:lpstr>    Årshjul </vt:lpstr>
      <vt:lpstr>Sentrale definisjoner</vt:lpstr>
      <vt:lpstr>Skoleturer </vt:lpstr>
      <vt:lpstr>        GRATISPRINSIPPET</vt:lpstr>
      <vt:lpstr>    DE ANSATTE</vt:lpstr>
      <vt:lpstr>    RUTINER FOR Å IVARETA ELEVENES SIKKERHET</vt:lpstr>
      <vt:lpstr>    BEMANNING</vt:lpstr>
      <vt:lpstr>    SIKKERHETSUTSTYR</vt:lpstr>
      <vt:lpstr>    BADING</vt:lpstr>
      <vt:lpstr>    TURANSVARLIG</vt:lpstr>
      <vt:lpstr>    INFORMASJON</vt:lpstr>
      <vt:lpstr>    PRIVAT ARRANGERTE TURER I REGI AV FORESATTE – FORSLAG TIL fau 110918</vt:lpstr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Basso, Anne-Marthe Nygård</dc:creator>
  <cp:keywords/>
  <dc:description/>
  <cp:lastModifiedBy>Basso, Anne-Marthe Nygård</cp:lastModifiedBy>
  <cp:revision>4</cp:revision>
  <dcterms:created xsi:type="dcterms:W3CDTF">2018-09-06T14:56:00Z</dcterms:created>
  <dcterms:modified xsi:type="dcterms:W3CDTF">2018-09-06T14:57:00Z</dcterms:modified>
</cp:coreProperties>
</file>